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B6" w:rsidRPr="007765D5" w:rsidRDefault="00A944B6">
      <w:bookmarkStart w:id="0" w:name="_GoBack"/>
      <w:bookmarkEnd w:id="0"/>
    </w:p>
    <w:p w:rsidR="00187413" w:rsidRPr="00187413" w:rsidRDefault="00187413" w:rsidP="00187413">
      <w:pPr>
        <w:spacing w:line="360" w:lineRule="exact"/>
        <w:ind w:firstLine="709"/>
        <w:jc w:val="center"/>
        <w:rPr>
          <w:b/>
          <w:sz w:val="28"/>
          <w:szCs w:val="28"/>
        </w:rPr>
      </w:pPr>
      <w:r w:rsidRPr="00187413">
        <w:rPr>
          <w:b/>
          <w:sz w:val="28"/>
          <w:szCs w:val="28"/>
        </w:rPr>
        <w:t>Информация к встрече ретропоезда «Воинский эшелон»</w:t>
      </w:r>
    </w:p>
    <w:p w:rsidR="00187413" w:rsidRDefault="00187413" w:rsidP="00D0607F">
      <w:pPr>
        <w:spacing w:line="360" w:lineRule="exact"/>
        <w:ind w:firstLine="709"/>
        <w:jc w:val="both"/>
        <w:rPr>
          <w:sz w:val="28"/>
          <w:szCs w:val="28"/>
        </w:rPr>
      </w:pPr>
    </w:p>
    <w:p w:rsidR="00D0607F" w:rsidRPr="00FB2331" w:rsidRDefault="00D0607F" w:rsidP="00D0607F">
      <w:pPr>
        <w:spacing w:line="360" w:lineRule="exact"/>
        <w:ind w:firstLine="709"/>
        <w:jc w:val="both"/>
        <w:rPr>
          <w:sz w:val="27"/>
          <w:szCs w:val="27"/>
        </w:rPr>
      </w:pPr>
      <w:r w:rsidRPr="00FB2331">
        <w:rPr>
          <w:sz w:val="27"/>
          <w:szCs w:val="27"/>
        </w:rPr>
        <w:t>В рамках торжественных мероприятий, посвященных празднованию 75-й годовщины Победы в Великой Отечественной войне, для ветеранов войны, ветеранов-железнодорожников Приволжской железной дороги с             8 апреля по 15 июня 2020 г., назначается движение специального агитационного (выставочного) поезда – ретропоезд «Воинский эшелон».</w:t>
      </w:r>
    </w:p>
    <w:p w:rsidR="00D0607F" w:rsidRPr="00FB2331" w:rsidRDefault="00D0607F" w:rsidP="00D0607F">
      <w:pPr>
        <w:spacing w:line="360" w:lineRule="exact"/>
        <w:ind w:firstLine="709"/>
        <w:jc w:val="both"/>
        <w:rPr>
          <w:sz w:val="27"/>
          <w:szCs w:val="27"/>
        </w:rPr>
      </w:pPr>
      <w:r w:rsidRPr="00FB2331">
        <w:rPr>
          <w:sz w:val="27"/>
          <w:szCs w:val="27"/>
        </w:rPr>
        <w:t>В составе эшелона действующие паровозы серии Эр и серии Л, «вагон-теплушка», «вагон-музей» и легендарная военная техника времен Великой Отечественной войны. Знаменитый на весь мир танк Т-34, легендарная система залпового огня «Катюша», дивизионные гаубицы и бронеавтомобили, всего 11 исторических экспонатов.</w:t>
      </w:r>
    </w:p>
    <w:p w:rsidR="00D0607F" w:rsidRPr="00FB2331" w:rsidRDefault="00D0607F" w:rsidP="00D0607F">
      <w:pPr>
        <w:spacing w:line="360" w:lineRule="exact"/>
        <w:ind w:firstLine="709"/>
        <w:jc w:val="both"/>
        <w:rPr>
          <w:sz w:val="27"/>
          <w:szCs w:val="27"/>
        </w:rPr>
      </w:pPr>
      <w:r w:rsidRPr="00FB2331">
        <w:rPr>
          <w:sz w:val="27"/>
          <w:szCs w:val="27"/>
        </w:rPr>
        <w:t xml:space="preserve">В рамках подготовки вышеуказанных мероприятий для создания исторической реконструкции военной эпохи с 2018 года организовано ежегодное взаимодействие с общероссийской общественно-государственной организацией «Российское военно-историческое общество» и ФГБУК «Государственный историко-мемориальный музей-заповедник «Сталинградская битва» по вопросу предоставления техники военных лет в состав экспозиции эшелона. </w:t>
      </w:r>
    </w:p>
    <w:p w:rsidR="00D0607F" w:rsidRPr="00FB2331" w:rsidRDefault="00200EE2" w:rsidP="00D0607F">
      <w:pPr>
        <w:spacing w:line="360" w:lineRule="exact"/>
        <w:ind w:firstLine="709"/>
        <w:jc w:val="both"/>
        <w:rPr>
          <w:sz w:val="27"/>
          <w:szCs w:val="27"/>
        </w:rPr>
      </w:pPr>
      <w:r w:rsidRPr="00FB2331">
        <w:rPr>
          <w:sz w:val="27"/>
          <w:szCs w:val="27"/>
        </w:rPr>
        <w:t>В проекте 2020 года примет участие железнодорожный подвижный состава Минобороны России. Из состава спецпоезда «Амур» (дислоцирующегося на станции Бетонная в в/ч 98541) будет сформирован бронепоезд</w:t>
      </w:r>
      <w:r w:rsidR="003A6BDD" w:rsidRPr="00FB2331">
        <w:rPr>
          <w:sz w:val="27"/>
          <w:szCs w:val="27"/>
        </w:rPr>
        <w:t>, состоящий из</w:t>
      </w:r>
      <w:r w:rsidRPr="00FB2331">
        <w:rPr>
          <w:sz w:val="27"/>
          <w:szCs w:val="27"/>
        </w:rPr>
        <w:t xml:space="preserve"> крытого штабного броневагона, бронеплатформы с ЗУ и двух порожних бронеплатформ.</w:t>
      </w:r>
    </w:p>
    <w:p w:rsidR="00D0607F" w:rsidRPr="00FB2331" w:rsidRDefault="00D0607F" w:rsidP="00D0607F">
      <w:pPr>
        <w:spacing w:line="360" w:lineRule="exact"/>
        <w:ind w:firstLine="709"/>
        <w:jc w:val="both"/>
        <w:rPr>
          <w:sz w:val="27"/>
          <w:szCs w:val="27"/>
        </w:rPr>
      </w:pPr>
      <w:r w:rsidRPr="00FB2331">
        <w:rPr>
          <w:sz w:val="27"/>
          <w:szCs w:val="27"/>
        </w:rPr>
        <w:t>При поддержке администраций муниципальных образований на вышеуказанных станциях проводятся выступления руководителей администрации, организуются музейные экспозиции в залах ожидания железнодорожных вокзалов, проводятся акции «Эшелон памяти», «Письмо с фронта» и т.д.</w:t>
      </w:r>
    </w:p>
    <w:p w:rsidR="00E55597" w:rsidRDefault="00E55597" w:rsidP="00835BCA">
      <w:pPr>
        <w:rPr>
          <w:b/>
          <w:sz w:val="28"/>
          <w:szCs w:val="28"/>
        </w:rPr>
      </w:pPr>
    </w:p>
    <w:p w:rsidR="004E4B8C" w:rsidRPr="00835BCA" w:rsidRDefault="004E4B8C" w:rsidP="004E4B8C">
      <w:pPr>
        <w:jc w:val="center"/>
        <w:rPr>
          <w:b/>
          <w:sz w:val="28"/>
          <w:szCs w:val="28"/>
        </w:rPr>
      </w:pPr>
      <w:r w:rsidRPr="00835BCA">
        <w:rPr>
          <w:b/>
          <w:sz w:val="28"/>
          <w:szCs w:val="28"/>
        </w:rPr>
        <w:t>Состав ретропоезда</w:t>
      </w:r>
      <w:r w:rsidR="00637FDB">
        <w:rPr>
          <w:b/>
          <w:sz w:val="28"/>
          <w:szCs w:val="28"/>
        </w:rPr>
        <w:t xml:space="preserve"> 2020 года</w:t>
      </w:r>
    </w:p>
    <w:p w:rsidR="00835BCA" w:rsidRDefault="00835BCA" w:rsidP="004E4B8C">
      <w:pPr>
        <w:jc w:val="center"/>
        <w:rPr>
          <w:b/>
        </w:rPr>
      </w:pPr>
    </w:p>
    <w:p w:rsidR="00835BCA" w:rsidRDefault="00637FDB" w:rsidP="004E4B8C">
      <w:pPr>
        <w:jc w:val="center"/>
        <w:rPr>
          <w:b/>
        </w:rPr>
      </w:pPr>
      <w:r>
        <w:rPr>
          <w:b/>
          <w:noProof/>
        </w:rPr>
        <w:drawing>
          <wp:inline distT="0" distB="0" distL="0" distR="0">
            <wp:extent cx="5939790" cy="1184706"/>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1184706"/>
                    </a:xfrm>
                    <a:prstGeom prst="rect">
                      <a:avLst/>
                    </a:prstGeom>
                    <a:noFill/>
                    <a:ln w="9525">
                      <a:noFill/>
                      <a:miter lim="800000"/>
                      <a:headEnd/>
                      <a:tailEnd/>
                    </a:ln>
                  </pic:spPr>
                </pic:pic>
              </a:graphicData>
            </a:graphic>
          </wp:inline>
        </w:drawing>
      </w:r>
    </w:p>
    <w:p w:rsidR="00835BCA" w:rsidRPr="007765D5" w:rsidRDefault="00835BCA" w:rsidP="004E4B8C">
      <w:pPr>
        <w:jc w:val="center"/>
        <w:rPr>
          <w:b/>
        </w:rPr>
      </w:pPr>
    </w:p>
    <w:p w:rsidR="00FE43C9" w:rsidRPr="001412DB" w:rsidRDefault="00FE43C9" w:rsidP="00200EE2">
      <w:pPr>
        <w:jc w:val="center"/>
        <w:rPr>
          <w:b/>
        </w:rPr>
      </w:pPr>
    </w:p>
    <w:p w:rsidR="00CF613C" w:rsidRPr="00FB2331" w:rsidRDefault="00C222BA" w:rsidP="00EF7988">
      <w:pPr>
        <w:pStyle w:val="a3"/>
        <w:numPr>
          <w:ilvl w:val="0"/>
          <w:numId w:val="2"/>
        </w:numPr>
        <w:rPr>
          <w:b/>
          <w:sz w:val="27"/>
          <w:szCs w:val="27"/>
        </w:rPr>
      </w:pPr>
      <w:r w:rsidRPr="00FB2331">
        <w:rPr>
          <w:b/>
          <w:sz w:val="27"/>
          <w:szCs w:val="27"/>
        </w:rPr>
        <w:t xml:space="preserve">Паровоз </w:t>
      </w:r>
      <w:r w:rsidR="00860E49" w:rsidRPr="00FB2331">
        <w:rPr>
          <w:b/>
          <w:sz w:val="27"/>
          <w:szCs w:val="27"/>
        </w:rPr>
        <w:t>Э</w:t>
      </w:r>
      <w:r w:rsidR="00860E49" w:rsidRPr="00FB2331">
        <w:rPr>
          <w:b/>
          <w:sz w:val="27"/>
          <w:szCs w:val="27"/>
          <w:vertAlign w:val="superscript"/>
        </w:rPr>
        <w:t>р</w:t>
      </w:r>
      <w:r w:rsidR="00860E49" w:rsidRPr="00FB2331">
        <w:rPr>
          <w:b/>
          <w:sz w:val="27"/>
          <w:szCs w:val="27"/>
        </w:rPr>
        <w:t xml:space="preserve"> 797-41</w:t>
      </w:r>
      <w:r w:rsidR="00637FDB" w:rsidRPr="00FB2331">
        <w:rPr>
          <w:b/>
          <w:sz w:val="27"/>
          <w:szCs w:val="27"/>
        </w:rPr>
        <w:t>, в том числе:</w:t>
      </w:r>
      <w:r w:rsidR="00EF7988" w:rsidRPr="00FB2331">
        <w:rPr>
          <w:b/>
          <w:sz w:val="27"/>
          <w:szCs w:val="27"/>
        </w:rPr>
        <w:t xml:space="preserve"> </w:t>
      </w:r>
    </w:p>
    <w:p w:rsidR="00CF613C" w:rsidRPr="00FB2331" w:rsidRDefault="00637FDB" w:rsidP="00CF613C">
      <w:pPr>
        <w:pStyle w:val="a3"/>
        <w:ind w:left="1068"/>
        <w:rPr>
          <w:sz w:val="27"/>
          <w:szCs w:val="27"/>
        </w:rPr>
      </w:pPr>
      <w:r w:rsidRPr="00FB2331">
        <w:rPr>
          <w:sz w:val="27"/>
          <w:szCs w:val="27"/>
        </w:rPr>
        <w:t>- паровозная бригада в железнодорожной форме образца 1943 года</w:t>
      </w:r>
    </w:p>
    <w:p w:rsidR="00CF613C" w:rsidRPr="00FB2331" w:rsidRDefault="00CF613C" w:rsidP="00CF613C">
      <w:pPr>
        <w:pStyle w:val="a3"/>
        <w:ind w:left="1068"/>
        <w:rPr>
          <w:b/>
          <w:sz w:val="27"/>
          <w:szCs w:val="27"/>
        </w:rPr>
      </w:pPr>
    </w:p>
    <w:p w:rsidR="00860E49" w:rsidRPr="00FB2331" w:rsidRDefault="00860E49" w:rsidP="00860E49">
      <w:pPr>
        <w:pStyle w:val="a8"/>
        <w:ind w:firstLine="708"/>
        <w:rPr>
          <w:i/>
          <w:sz w:val="27"/>
          <w:szCs w:val="27"/>
        </w:rPr>
      </w:pPr>
      <w:r w:rsidRPr="00FB2331">
        <w:rPr>
          <w:i/>
          <w:sz w:val="27"/>
          <w:szCs w:val="27"/>
        </w:rPr>
        <w:t>Паровоз Э – российский и советский грузовой паровоз типа 0-5-0</w:t>
      </w:r>
      <w:r w:rsidR="006B76B6" w:rsidRPr="00FB2331">
        <w:rPr>
          <w:i/>
          <w:sz w:val="27"/>
          <w:szCs w:val="27"/>
        </w:rPr>
        <w:t xml:space="preserve"> </w:t>
      </w:r>
      <w:r w:rsidRPr="00FB2331">
        <w:rPr>
          <w:i/>
          <w:sz w:val="27"/>
          <w:szCs w:val="27"/>
        </w:rPr>
        <w:t xml:space="preserve">(главный конструктор – В.И.Лопушинский). Выпускался с 1912 по 1956 год всеми паровозостроительными заводами Советского Союза, </w:t>
      </w:r>
      <w:r w:rsidR="008602FF" w:rsidRPr="00FB2331">
        <w:rPr>
          <w:i/>
          <w:sz w:val="27"/>
          <w:szCs w:val="27"/>
        </w:rPr>
        <w:t>а также в ряде зарубежных стран</w:t>
      </w:r>
      <w:r w:rsidRPr="00FB2331">
        <w:rPr>
          <w:i/>
          <w:sz w:val="27"/>
          <w:szCs w:val="27"/>
        </w:rPr>
        <w:t>. По количеству построенных локомотивов (около 11 тысяч) и по общей продолжительности выпуска паровоз Э является абсолютным рекордсменом в истории мирового паровозостроения.</w:t>
      </w:r>
    </w:p>
    <w:p w:rsidR="00835BCA" w:rsidRPr="00FB2331" w:rsidRDefault="00835BCA" w:rsidP="00860E49">
      <w:pPr>
        <w:pStyle w:val="a8"/>
        <w:ind w:firstLine="708"/>
        <w:rPr>
          <w:i/>
          <w:sz w:val="27"/>
          <w:szCs w:val="27"/>
        </w:rPr>
      </w:pPr>
    </w:p>
    <w:p w:rsidR="00835BCA" w:rsidRPr="00FB2331" w:rsidRDefault="00835BCA" w:rsidP="00835BCA">
      <w:pPr>
        <w:pStyle w:val="a3"/>
        <w:numPr>
          <w:ilvl w:val="0"/>
          <w:numId w:val="2"/>
        </w:numPr>
        <w:rPr>
          <w:b/>
          <w:sz w:val="27"/>
          <w:szCs w:val="27"/>
        </w:rPr>
      </w:pPr>
      <w:r w:rsidRPr="00FB2331">
        <w:rPr>
          <w:b/>
          <w:sz w:val="27"/>
          <w:szCs w:val="27"/>
        </w:rPr>
        <w:t>Вагон-теплушка</w:t>
      </w:r>
      <w:r w:rsidRPr="00FB2331">
        <w:rPr>
          <w:sz w:val="27"/>
          <w:szCs w:val="27"/>
        </w:rPr>
        <w:t xml:space="preserve"> на базе товарного крытого вагона</w:t>
      </w:r>
      <w:r w:rsidR="00637FDB" w:rsidRPr="00FB2331">
        <w:rPr>
          <w:sz w:val="27"/>
          <w:szCs w:val="27"/>
        </w:rPr>
        <w:t>, в том числе:</w:t>
      </w:r>
    </w:p>
    <w:p w:rsidR="00835BCA" w:rsidRPr="00FB2331" w:rsidRDefault="00637FDB" w:rsidP="00835BCA">
      <w:pPr>
        <w:ind w:left="1068"/>
        <w:rPr>
          <w:rFonts w:eastAsia="Times New Roman"/>
          <w:sz w:val="27"/>
          <w:szCs w:val="27"/>
        </w:rPr>
      </w:pPr>
      <w:r w:rsidRPr="00FB2331">
        <w:rPr>
          <w:rFonts w:eastAsia="Times New Roman"/>
          <w:sz w:val="27"/>
          <w:szCs w:val="27"/>
        </w:rPr>
        <w:lastRenderedPageBreak/>
        <w:t xml:space="preserve">- </w:t>
      </w:r>
      <w:r w:rsidR="00835BCA" w:rsidRPr="00FB2331">
        <w:rPr>
          <w:rFonts w:eastAsia="Times New Roman"/>
          <w:sz w:val="27"/>
          <w:szCs w:val="27"/>
        </w:rPr>
        <w:t xml:space="preserve">выставка «железнодорожники в ВОВ 1941-45гг.» </w:t>
      </w:r>
    </w:p>
    <w:p w:rsidR="00835BCA" w:rsidRPr="00FB2331" w:rsidRDefault="00637FDB" w:rsidP="00AF3EB8">
      <w:pPr>
        <w:ind w:left="1068"/>
        <w:rPr>
          <w:rFonts w:eastAsia="Times New Roman"/>
          <w:sz w:val="27"/>
          <w:szCs w:val="27"/>
        </w:rPr>
      </w:pPr>
      <w:r w:rsidRPr="00FB2331">
        <w:rPr>
          <w:rFonts w:eastAsia="Times New Roman"/>
          <w:sz w:val="27"/>
          <w:szCs w:val="27"/>
        </w:rPr>
        <w:t xml:space="preserve">- </w:t>
      </w:r>
      <w:r w:rsidR="00835BCA" w:rsidRPr="00FB2331">
        <w:rPr>
          <w:rFonts w:eastAsia="Times New Roman"/>
          <w:sz w:val="27"/>
          <w:szCs w:val="27"/>
        </w:rPr>
        <w:t xml:space="preserve">стендовая информация  </w:t>
      </w:r>
      <w:r w:rsidR="00AF3EB8" w:rsidRPr="00FB2331">
        <w:rPr>
          <w:rFonts w:eastAsia="Times New Roman"/>
          <w:sz w:val="27"/>
          <w:szCs w:val="27"/>
        </w:rPr>
        <w:t xml:space="preserve">и </w:t>
      </w:r>
      <w:r w:rsidR="00AF3EB8" w:rsidRPr="00FB2331">
        <w:rPr>
          <w:rFonts w:eastAsia="Times New Roman"/>
          <w:sz w:val="27"/>
          <w:szCs w:val="27"/>
          <w:lang w:val="en-US"/>
        </w:rPr>
        <w:t>QR</w:t>
      </w:r>
      <w:r w:rsidR="00AF3EB8" w:rsidRPr="00FB2331">
        <w:rPr>
          <w:rFonts w:eastAsia="Times New Roman"/>
          <w:sz w:val="27"/>
          <w:szCs w:val="27"/>
        </w:rPr>
        <w:t xml:space="preserve">-кодировка </w:t>
      </w:r>
      <w:r w:rsidR="00835BCA" w:rsidRPr="00FB2331">
        <w:rPr>
          <w:rFonts w:eastAsia="Times New Roman"/>
          <w:sz w:val="27"/>
          <w:szCs w:val="27"/>
        </w:rPr>
        <w:t>об организаторах проекта</w:t>
      </w:r>
      <w:r w:rsidR="00AF3EB8" w:rsidRPr="00FB2331">
        <w:rPr>
          <w:rFonts w:eastAsia="Times New Roman"/>
          <w:sz w:val="27"/>
          <w:szCs w:val="27"/>
        </w:rPr>
        <w:t xml:space="preserve">, </w:t>
      </w:r>
      <w:r w:rsidR="00835BCA" w:rsidRPr="00FB2331">
        <w:rPr>
          <w:rFonts w:eastAsia="Times New Roman"/>
          <w:sz w:val="27"/>
          <w:szCs w:val="27"/>
        </w:rPr>
        <w:t>по технике ВОВ</w:t>
      </w:r>
      <w:r w:rsidR="00AF3EB8" w:rsidRPr="00FB2331">
        <w:rPr>
          <w:rFonts w:eastAsia="Times New Roman"/>
          <w:sz w:val="27"/>
          <w:szCs w:val="27"/>
        </w:rPr>
        <w:t xml:space="preserve">, </w:t>
      </w:r>
      <w:r w:rsidR="00835BCA" w:rsidRPr="00FB2331">
        <w:rPr>
          <w:rFonts w:eastAsia="Times New Roman"/>
          <w:sz w:val="27"/>
          <w:szCs w:val="27"/>
        </w:rPr>
        <w:t>по паровозам состава</w:t>
      </w:r>
      <w:r w:rsidR="00AF3EB8" w:rsidRPr="00FB2331">
        <w:rPr>
          <w:rFonts w:eastAsia="Times New Roman"/>
          <w:sz w:val="27"/>
          <w:szCs w:val="27"/>
        </w:rPr>
        <w:t xml:space="preserve"> и</w:t>
      </w:r>
      <w:r w:rsidR="00835BCA" w:rsidRPr="00FB2331">
        <w:rPr>
          <w:rFonts w:eastAsia="Times New Roman"/>
          <w:sz w:val="27"/>
          <w:szCs w:val="27"/>
        </w:rPr>
        <w:t xml:space="preserve"> по вагону-теплушке</w:t>
      </w:r>
      <w:r w:rsidR="00AF3EB8" w:rsidRPr="00FB2331">
        <w:rPr>
          <w:rFonts w:eastAsia="Times New Roman"/>
          <w:sz w:val="27"/>
          <w:szCs w:val="27"/>
        </w:rPr>
        <w:t>.</w:t>
      </w:r>
    </w:p>
    <w:p w:rsidR="00835BCA" w:rsidRPr="00FB2331" w:rsidRDefault="00835BCA" w:rsidP="00835BCA">
      <w:pPr>
        <w:ind w:left="1068"/>
        <w:rPr>
          <w:sz w:val="27"/>
          <w:szCs w:val="27"/>
        </w:rPr>
      </w:pPr>
    </w:p>
    <w:p w:rsidR="00835BCA" w:rsidRPr="00FB2331" w:rsidRDefault="00835BCA" w:rsidP="00835BCA">
      <w:pPr>
        <w:pStyle w:val="a8"/>
        <w:ind w:firstLine="708"/>
        <w:rPr>
          <w:i/>
          <w:sz w:val="27"/>
          <w:szCs w:val="27"/>
        </w:rPr>
      </w:pPr>
      <w:r w:rsidRPr="00FB2331">
        <w:rPr>
          <w:bCs/>
          <w:i/>
          <w:sz w:val="27"/>
          <w:szCs w:val="27"/>
        </w:rPr>
        <w:t>Теплу́шка</w:t>
      </w:r>
      <w:r w:rsidRPr="00FB2331">
        <w:rPr>
          <w:i/>
          <w:sz w:val="27"/>
          <w:szCs w:val="27"/>
        </w:rPr>
        <w:t xml:space="preserve"> - тип вагона на российских железных дорогах предполагал конструктивную возможность его быстрого переоборудования для этой цели в случае крайней надобности (для переброски войск). </w:t>
      </w:r>
    </w:p>
    <w:p w:rsidR="00835BCA" w:rsidRPr="00FB2331" w:rsidRDefault="00835BCA" w:rsidP="00835BCA">
      <w:pPr>
        <w:pStyle w:val="a8"/>
        <w:rPr>
          <w:i/>
          <w:sz w:val="27"/>
          <w:szCs w:val="27"/>
        </w:rPr>
      </w:pPr>
      <w:r w:rsidRPr="00FB2331">
        <w:rPr>
          <w:i/>
          <w:sz w:val="27"/>
          <w:szCs w:val="27"/>
        </w:rPr>
        <w:tab/>
        <w:t>В данном вагоне представлена выставка «Железнодорожники Великой Отечественной войны 1941-1945 гг.», включающая в себя печь «буржуйку, каску солдатскую, форменную шинель, ручное автоматическое огнестрельное оружие, ящики из-под снарядов, сигнальные фонари и т.д.</w:t>
      </w:r>
    </w:p>
    <w:p w:rsidR="00835BCA" w:rsidRPr="00FB2331" w:rsidRDefault="00835BCA" w:rsidP="00835BCA">
      <w:pPr>
        <w:pStyle w:val="a8"/>
        <w:rPr>
          <w:i/>
          <w:sz w:val="27"/>
          <w:szCs w:val="27"/>
        </w:rPr>
      </w:pPr>
      <w:r w:rsidRPr="00FB2331">
        <w:rPr>
          <w:i/>
          <w:sz w:val="27"/>
          <w:szCs w:val="27"/>
        </w:rPr>
        <w:t xml:space="preserve">(экспонаты предоставлены ФГБУК </w:t>
      </w:r>
      <w:r w:rsidR="00637FDB" w:rsidRPr="00FB2331">
        <w:rPr>
          <w:i/>
          <w:sz w:val="27"/>
          <w:szCs w:val="27"/>
        </w:rPr>
        <w:t>м</w:t>
      </w:r>
      <w:r w:rsidRPr="00FB2331">
        <w:rPr>
          <w:i/>
          <w:sz w:val="27"/>
          <w:szCs w:val="27"/>
        </w:rPr>
        <w:t>узе</w:t>
      </w:r>
      <w:r w:rsidR="00637FDB" w:rsidRPr="00FB2331">
        <w:rPr>
          <w:i/>
          <w:sz w:val="27"/>
          <w:szCs w:val="27"/>
        </w:rPr>
        <w:t>й</w:t>
      </w:r>
      <w:r w:rsidRPr="00FB2331">
        <w:rPr>
          <w:i/>
          <w:sz w:val="27"/>
          <w:szCs w:val="27"/>
        </w:rPr>
        <w:t>-заповедник «Сталинградская битва»).</w:t>
      </w:r>
    </w:p>
    <w:p w:rsidR="00835BCA" w:rsidRPr="00FB2331" w:rsidRDefault="00835BCA" w:rsidP="00860E49">
      <w:pPr>
        <w:pStyle w:val="a8"/>
        <w:ind w:firstLine="708"/>
        <w:rPr>
          <w:i/>
          <w:sz w:val="27"/>
          <w:szCs w:val="27"/>
        </w:rPr>
      </w:pPr>
    </w:p>
    <w:p w:rsidR="00835BCA" w:rsidRPr="00FB2331" w:rsidRDefault="00835BCA" w:rsidP="00835BCA">
      <w:pPr>
        <w:pStyle w:val="a8"/>
        <w:numPr>
          <w:ilvl w:val="0"/>
          <w:numId w:val="2"/>
        </w:numPr>
        <w:rPr>
          <w:b/>
          <w:sz w:val="27"/>
          <w:szCs w:val="27"/>
        </w:rPr>
      </w:pPr>
      <w:r w:rsidRPr="00FB2331">
        <w:rPr>
          <w:b/>
          <w:sz w:val="27"/>
          <w:szCs w:val="27"/>
        </w:rPr>
        <w:t xml:space="preserve">Сценическая площадка </w:t>
      </w:r>
      <w:r w:rsidRPr="00FB2331">
        <w:rPr>
          <w:sz w:val="27"/>
          <w:szCs w:val="27"/>
        </w:rPr>
        <w:t>на четырехосной платформе</w:t>
      </w:r>
    </w:p>
    <w:p w:rsidR="00860E49" w:rsidRPr="00FB2331" w:rsidRDefault="00860E49" w:rsidP="00C222BA">
      <w:pPr>
        <w:ind w:firstLine="708"/>
        <w:rPr>
          <w:b/>
          <w:sz w:val="27"/>
          <w:szCs w:val="27"/>
        </w:rPr>
      </w:pPr>
    </w:p>
    <w:p w:rsidR="00EF7988" w:rsidRPr="00FB2331" w:rsidRDefault="00860E49" w:rsidP="00EF7988">
      <w:pPr>
        <w:pStyle w:val="a3"/>
        <w:numPr>
          <w:ilvl w:val="0"/>
          <w:numId w:val="2"/>
        </w:numPr>
        <w:rPr>
          <w:sz w:val="27"/>
          <w:szCs w:val="27"/>
        </w:rPr>
      </w:pPr>
      <w:r w:rsidRPr="00FB2331">
        <w:rPr>
          <w:b/>
          <w:sz w:val="27"/>
          <w:szCs w:val="27"/>
        </w:rPr>
        <w:t xml:space="preserve">Танк Т-34-76 </w:t>
      </w:r>
      <w:r w:rsidR="00EF7988" w:rsidRPr="00FB2331">
        <w:rPr>
          <w:sz w:val="27"/>
          <w:szCs w:val="27"/>
        </w:rPr>
        <w:t>на четырехосной платформе</w:t>
      </w:r>
    </w:p>
    <w:p w:rsidR="00637FDB" w:rsidRPr="00FB2331" w:rsidRDefault="00637FDB" w:rsidP="00637FDB">
      <w:pPr>
        <w:rPr>
          <w:sz w:val="27"/>
          <w:szCs w:val="27"/>
        </w:rPr>
      </w:pPr>
    </w:p>
    <w:p w:rsidR="00C222BA" w:rsidRPr="00FB2331" w:rsidRDefault="00860E49" w:rsidP="00860E49">
      <w:pPr>
        <w:ind w:firstLine="708"/>
        <w:rPr>
          <w:i/>
          <w:sz w:val="27"/>
          <w:szCs w:val="27"/>
        </w:rPr>
      </w:pPr>
      <w:r w:rsidRPr="00FB2331">
        <w:rPr>
          <w:i/>
          <w:sz w:val="27"/>
          <w:szCs w:val="27"/>
        </w:rPr>
        <w:t xml:space="preserve">Т-34 «тридцатьчетверка» - самый массовый средний танк Великой Отечественной войны, разработан конструкторским бюро танкового отдела Харьковского завода № 183 под руководством Михаила Ильича Кошкина, выпускался серийно с 1940 г. </w:t>
      </w:r>
    </w:p>
    <w:p w:rsidR="00835BCA" w:rsidRPr="00FB2331" w:rsidRDefault="00835BCA" w:rsidP="00860E49">
      <w:pPr>
        <w:ind w:firstLine="708"/>
        <w:rPr>
          <w:i/>
          <w:sz w:val="27"/>
          <w:szCs w:val="27"/>
        </w:rPr>
      </w:pPr>
    </w:p>
    <w:p w:rsidR="00F9788A" w:rsidRPr="00FB2331" w:rsidRDefault="00835BCA" w:rsidP="00F9788A">
      <w:pPr>
        <w:pStyle w:val="a3"/>
        <w:numPr>
          <w:ilvl w:val="0"/>
          <w:numId w:val="2"/>
        </w:numPr>
        <w:rPr>
          <w:sz w:val="27"/>
          <w:szCs w:val="27"/>
        </w:rPr>
      </w:pPr>
      <w:r w:rsidRPr="00FB2331">
        <w:rPr>
          <w:b/>
          <w:sz w:val="27"/>
          <w:szCs w:val="27"/>
        </w:rPr>
        <w:t>Танк Т-60</w:t>
      </w:r>
      <w:r w:rsidRPr="00FB2331">
        <w:rPr>
          <w:sz w:val="27"/>
          <w:szCs w:val="27"/>
        </w:rPr>
        <w:t xml:space="preserve"> </w:t>
      </w:r>
      <w:r w:rsidR="00F9788A" w:rsidRPr="00FB2331">
        <w:rPr>
          <w:sz w:val="27"/>
          <w:szCs w:val="27"/>
        </w:rPr>
        <w:t xml:space="preserve">и </w:t>
      </w:r>
      <w:r w:rsidR="00F9788A" w:rsidRPr="00FB2331">
        <w:rPr>
          <w:b/>
          <w:sz w:val="27"/>
          <w:szCs w:val="27"/>
        </w:rPr>
        <w:t>танк Т-2</w:t>
      </w:r>
      <w:r w:rsidR="00707D05" w:rsidRPr="00FB2331">
        <w:rPr>
          <w:b/>
          <w:sz w:val="27"/>
          <w:szCs w:val="27"/>
        </w:rPr>
        <w:t>6</w:t>
      </w:r>
      <w:r w:rsidR="00F9788A" w:rsidRPr="00FB2331">
        <w:rPr>
          <w:sz w:val="27"/>
          <w:szCs w:val="27"/>
        </w:rPr>
        <w:t xml:space="preserve"> на четырехосной платформе</w:t>
      </w:r>
    </w:p>
    <w:p w:rsidR="00835BCA" w:rsidRPr="00FB2331" w:rsidRDefault="00835BCA" w:rsidP="00F9788A">
      <w:pPr>
        <w:pStyle w:val="a8"/>
        <w:ind w:left="1068"/>
        <w:rPr>
          <w:i/>
          <w:sz w:val="27"/>
          <w:szCs w:val="27"/>
        </w:rPr>
      </w:pPr>
    </w:p>
    <w:p w:rsidR="00835BCA" w:rsidRPr="00FB2331" w:rsidRDefault="00835BCA" w:rsidP="008602FF">
      <w:pPr>
        <w:pStyle w:val="a8"/>
        <w:ind w:firstLine="708"/>
        <w:rPr>
          <w:i/>
          <w:sz w:val="27"/>
          <w:szCs w:val="27"/>
        </w:rPr>
      </w:pPr>
      <w:r w:rsidRPr="00FB2331">
        <w:rPr>
          <w:i/>
          <w:sz w:val="27"/>
          <w:szCs w:val="27"/>
        </w:rPr>
        <w:t>Танк Т-60 советский легкий тан</w:t>
      </w:r>
      <w:r w:rsidR="008602FF" w:rsidRPr="00FB2331">
        <w:rPr>
          <w:i/>
          <w:sz w:val="27"/>
          <w:szCs w:val="27"/>
        </w:rPr>
        <w:t xml:space="preserve">к периода Второй мировой войны. </w:t>
      </w:r>
      <w:r w:rsidRPr="00FB2331">
        <w:rPr>
          <w:i/>
          <w:sz w:val="27"/>
          <w:szCs w:val="27"/>
        </w:rPr>
        <w:t>Разработан в августе 1941 года на московском заводе № 37 под руководством Николая Александровича Астрова, ведущего разработчика всей линейки легких танков того периода. В сентябре того же года Т-60 был принят на вооружение Рабоче-Крестьянской Красной армии и серийно выпускался на нескольких машиностроительных заводах.</w:t>
      </w:r>
    </w:p>
    <w:p w:rsidR="00F9788A" w:rsidRPr="00FB2331" w:rsidRDefault="00F9788A" w:rsidP="00835BCA">
      <w:pPr>
        <w:pStyle w:val="a8"/>
        <w:ind w:left="708"/>
        <w:rPr>
          <w:i/>
          <w:sz w:val="27"/>
          <w:szCs w:val="27"/>
        </w:rPr>
      </w:pPr>
    </w:p>
    <w:p w:rsidR="00707D05" w:rsidRPr="00FB2331" w:rsidRDefault="00F9788A" w:rsidP="008602FF">
      <w:pPr>
        <w:pStyle w:val="a8"/>
        <w:ind w:firstLine="708"/>
        <w:rPr>
          <w:i/>
          <w:sz w:val="27"/>
          <w:szCs w:val="27"/>
        </w:rPr>
      </w:pPr>
      <w:r w:rsidRPr="00FB2331">
        <w:rPr>
          <w:i/>
          <w:sz w:val="27"/>
          <w:szCs w:val="27"/>
        </w:rPr>
        <w:t>Танк Т-2</w:t>
      </w:r>
      <w:r w:rsidR="00707D05" w:rsidRPr="00FB2331">
        <w:rPr>
          <w:i/>
          <w:sz w:val="27"/>
          <w:szCs w:val="27"/>
        </w:rPr>
        <w:t>6</w:t>
      </w:r>
      <w:r w:rsidRPr="00FB2331">
        <w:rPr>
          <w:i/>
          <w:sz w:val="27"/>
          <w:szCs w:val="27"/>
        </w:rPr>
        <w:t xml:space="preserve"> </w:t>
      </w:r>
      <w:r w:rsidR="00707D05" w:rsidRPr="00FB2331">
        <w:rPr>
          <w:i/>
          <w:sz w:val="27"/>
          <w:szCs w:val="27"/>
        </w:rPr>
        <w:t xml:space="preserve">- </w:t>
      </w:r>
      <w:r w:rsidR="00707D05" w:rsidRPr="00FB2331">
        <w:rPr>
          <w:i/>
          <w:sz w:val="27"/>
          <w:szCs w:val="27"/>
          <w:shd w:val="clear" w:color="auto" w:fill="FFFFFF"/>
        </w:rPr>
        <w:t>самый многочисленный танк Красной Армии, принятый на вооружение в СССР в 1931 году,  к началу Великой Отечественной войны насчитывал около 10 тысяч Т-26</w:t>
      </w:r>
      <w:r w:rsidR="00707D05" w:rsidRPr="00FB2331">
        <w:rPr>
          <w:i/>
          <w:sz w:val="27"/>
          <w:szCs w:val="27"/>
        </w:rPr>
        <w:t>.</w:t>
      </w:r>
      <w:r w:rsidR="00707D05" w:rsidRPr="00FB2331">
        <w:rPr>
          <w:sz w:val="27"/>
          <w:szCs w:val="27"/>
          <w:shd w:val="clear" w:color="auto" w:fill="FFFFFF"/>
        </w:rPr>
        <w:t xml:space="preserve"> </w:t>
      </w:r>
      <w:r w:rsidR="00707D05" w:rsidRPr="00FB2331">
        <w:rPr>
          <w:i/>
          <w:sz w:val="27"/>
          <w:szCs w:val="27"/>
          <w:shd w:val="clear" w:color="auto" w:fill="FFFFFF"/>
        </w:rPr>
        <w:t>Танк  принял участие практически во всех боевых операциях, Т-26 защищал Севастополь, участвовал в наступлении на Харьков, в Сталинградской битве и обороне Кавказа. </w:t>
      </w:r>
    </w:p>
    <w:p w:rsidR="00F9788A" w:rsidRPr="00FB2331" w:rsidRDefault="00F9788A" w:rsidP="00835BCA">
      <w:pPr>
        <w:pStyle w:val="a8"/>
        <w:ind w:left="708"/>
        <w:rPr>
          <w:i/>
          <w:sz w:val="27"/>
          <w:szCs w:val="27"/>
        </w:rPr>
      </w:pPr>
    </w:p>
    <w:p w:rsidR="00860E49" w:rsidRPr="00FB2331" w:rsidRDefault="00707D05" w:rsidP="00707D05">
      <w:pPr>
        <w:pStyle w:val="a3"/>
        <w:numPr>
          <w:ilvl w:val="0"/>
          <w:numId w:val="2"/>
        </w:numPr>
        <w:jc w:val="both"/>
        <w:rPr>
          <w:b/>
          <w:sz w:val="27"/>
          <w:szCs w:val="27"/>
        </w:rPr>
      </w:pPr>
      <w:r w:rsidRPr="00FB2331">
        <w:rPr>
          <w:b/>
          <w:sz w:val="27"/>
          <w:szCs w:val="27"/>
        </w:rPr>
        <w:t>Ствол 203-мм гаубицы обр. 1931г. Б-4 на орудийной повозке Бр-10, заводской №6, 1938 г., СССР.</w:t>
      </w:r>
      <w:r w:rsidR="000C2EF2" w:rsidRPr="00FB2331">
        <w:rPr>
          <w:sz w:val="27"/>
          <w:szCs w:val="27"/>
        </w:rPr>
        <w:t xml:space="preserve"> на четырехосной платформе (дополнение: </w:t>
      </w:r>
      <w:r w:rsidR="000C2EF2" w:rsidRPr="00FB2331">
        <w:rPr>
          <w:sz w:val="27"/>
          <w:szCs w:val="27"/>
          <w:lang w:val="en-US"/>
        </w:rPr>
        <w:t>QR</w:t>
      </w:r>
      <w:r w:rsidR="000C2EF2" w:rsidRPr="00FB2331">
        <w:rPr>
          <w:sz w:val="27"/>
          <w:szCs w:val="27"/>
        </w:rPr>
        <w:t>-кодировка по гаубице Б-4)</w:t>
      </w:r>
    </w:p>
    <w:p w:rsidR="00707D05" w:rsidRPr="00FB2331" w:rsidRDefault="00707D05" w:rsidP="00707D05">
      <w:pPr>
        <w:pStyle w:val="a3"/>
        <w:ind w:left="1068"/>
        <w:jc w:val="both"/>
        <w:rPr>
          <w:sz w:val="27"/>
          <w:szCs w:val="27"/>
        </w:rPr>
      </w:pPr>
    </w:p>
    <w:p w:rsidR="00637FDB" w:rsidRPr="00FB2331" w:rsidRDefault="00637FDB" w:rsidP="00637FDB">
      <w:pPr>
        <w:ind w:firstLine="708"/>
        <w:jc w:val="both"/>
        <w:rPr>
          <w:i/>
          <w:sz w:val="27"/>
          <w:szCs w:val="27"/>
        </w:rPr>
      </w:pPr>
      <w:r w:rsidRPr="00FB2331">
        <w:rPr>
          <w:i/>
          <w:sz w:val="27"/>
          <w:szCs w:val="27"/>
        </w:rPr>
        <w:t>Гаубица большой мощности Б-4 калибра 203 мм является одним из самых известных артиллерийских орудий СССР времен Великой отечественной войны. Все крупные операции, проводившиеся с конца 1942 года, осуществлялись при огневой поддержке 203-мм гаубиц, уверенно поражавших укрепления противника.</w:t>
      </w:r>
    </w:p>
    <w:p w:rsidR="00707D05" w:rsidRPr="00FB2331" w:rsidRDefault="00707D05" w:rsidP="00707D05">
      <w:pPr>
        <w:pStyle w:val="a3"/>
        <w:ind w:left="1068"/>
        <w:jc w:val="both"/>
        <w:rPr>
          <w:sz w:val="27"/>
          <w:szCs w:val="27"/>
        </w:rPr>
      </w:pPr>
    </w:p>
    <w:p w:rsidR="008602FF" w:rsidRPr="00FB2331" w:rsidRDefault="0041779F" w:rsidP="008602FF">
      <w:pPr>
        <w:pStyle w:val="a3"/>
        <w:numPr>
          <w:ilvl w:val="0"/>
          <w:numId w:val="2"/>
        </w:numPr>
        <w:rPr>
          <w:sz w:val="27"/>
          <w:szCs w:val="27"/>
        </w:rPr>
      </w:pPr>
      <w:r w:rsidRPr="00FB2331">
        <w:rPr>
          <w:b/>
          <w:sz w:val="27"/>
          <w:szCs w:val="27"/>
        </w:rPr>
        <w:t>Бронеавтомобили БА-64Б и БА-20М и 85-мм зенитная пушка образца 1939 года</w:t>
      </w:r>
      <w:r w:rsidRPr="00FB2331">
        <w:rPr>
          <w:sz w:val="27"/>
          <w:szCs w:val="27"/>
        </w:rPr>
        <w:t xml:space="preserve"> на четырехосной платформе</w:t>
      </w:r>
      <w:r w:rsidR="00EF7988" w:rsidRPr="00FB2331">
        <w:rPr>
          <w:sz w:val="27"/>
          <w:szCs w:val="27"/>
        </w:rPr>
        <w:t xml:space="preserve"> </w:t>
      </w:r>
    </w:p>
    <w:p w:rsidR="00AF3EB8" w:rsidRPr="00FB2331" w:rsidRDefault="00AF3EB8" w:rsidP="00AF3EB8">
      <w:pPr>
        <w:pStyle w:val="a3"/>
        <w:ind w:left="1068"/>
        <w:rPr>
          <w:sz w:val="27"/>
          <w:szCs w:val="27"/>
        </w:rPr>
      </w:pPr>
    </w:p>
    <w:p w:rsidR="0041779F" w:rsidRPr="00FB2331" w:rsidRDefault="0041779F" w:rsidP="0041779F">
      <w:pPr>
        <w:pStyle w:val="a8"/>
        <w:ind w:firstLine="708"/>
        <w:rPr>
          <w:i/>
          <w:sz w:val="27"/>
          <w:szCs w:val="27"/>
        </w:rPr>
      </w:pPr>
      <w:r w:rsidRPr="00FB2331">
        <w:rPr>
          <w:i/>
          <w:sz w:val="27"/>
          <w:szCs w:val="27"/>
        </w:rPr>
        <w:t xml:space="preserve">Бронированные автомобили – бронеавтомобили – это тип специальной военной техники, обладающей бронированным кузовом и пулеметным или пушечным </w:t>
      </w:r>
      <w:r w:rsidRPr="00FB2331">
        <w:rPr>
          <w:i/>
          <w:sz w:val="27"/>
          <w:szCs w:val="27"/>
        </w:rPr>
        <w:lastRenderedPageBreak/>
        <w:t xml:space="preserve">вооружением. В период двух мировых войн бронеавтомобили в отличие от колесных бронетранспортеров не были предназначены для перевозки десанта. </w:t>
      </w:r>
    </w:p>
    <w:p w:rsidR="008602FF" w:rsidRPr="00FB2331" w:rsidRDefault="008602FF" w:rsidP="0041779F">
      <w:pPr>
        <w:pStyle w:val="a8"/>
        <w:ind w:firstLine="708"/>
        <w:rPr>
          <w:i/>
          <w:sz w:val="27"/>
          <w:szCs w:val="27"/>
        </w:rPr>
      </w:pPr>
    </w:p>
    <w:p w:rsidR="0041779F" w:rsidRPr="00FB2331" w:rsidRDefault="0041779F" w:rsidP="0041779F">
      <w:pPr>
        <w:pStyle w:val="a8"/>
        <w:ind w:firstLine="708"/>
        <w:rPr>
          <w:i/>
          <w:sz w:val="27"/>
          <w:szCs w:val="27"/>
        </w:rPr>
      </w:pPr>
      <w:r w:rsidRPr="00FB2331">
        <w:rPr>
          <w:i/>
          <w:sz w:val="27"/>
          <w:szCs w:val="27"/>
        </w:rPr>
        <w:t>85-мм зенитная пушка образца 1939 года орудие, которое активно использовалось в Великой Отечественной войне как в роли собственно зенитного, так и противотанкового, а после её окончания долго состояло на вооружении Советской Армии ВС СССР до принятия на вооружение зенитных ракетных комплексов.</w:t>
      </w:r>
    </w:p>
    <w:p w:rsidR="0041779F" w:rsidRPr="00FB2331" w:rsidRDefault="0041779F" w:rsidP="0041779F">
      <w:pPr>
        <w:pStyle w:val="a8"/>
        <w:rPr>
          <w:sz w:val="27"/>
          <w:szCs w:val="27"/>
        </w:rPr>
      </w:pPr>
    </w:p>
    <w:p w:rsidR="008602FF" w:rsidRPr="00FB2331" w:rsidRDefault="00047124" w:rsidP="008602FF">
      <w:pPr>
        <w:pStyle w:val="a8"/>
        <w:numPr>
          <w:ilvl w:val="0"/>
          <w:numId w:val="2"/>
        </w:numPr>
        <w:rPr>
          <w:sz w:val="27"/>
          <w:szCs w:val="27"/>
        </w:rPr>
      </w:pPr>
      <w:r w:rsidRPr="00FB2331">
        <w:rPr>
          <w:b/>
          <w:sz w:val="27"/>
          <w:szCs w:val="27"/>
        </w:rPr>
        <w:t xml:space="preserve">БМ-13 «Катюша» и </w:t>
      </w:r>
      <w:r w:rsidR="00707D05" w:rsidRPr="00FB2331">
        <w:rPr>
          <w:b/>
          <w:sz w:val="27"/>
          <w:szCs w:val="27"/>
        </w:rPr>
        <w:t>76-мм дивизионная пушка ЗИС-3</w:t>
      </w:r>
      <w:r w:rsidRPr="00FB2331">
        <w:rPr>
          <w:sz w:val="27"/>
          <w:szCs w:val="27"/>
        </w:rPr>
        <w:t xml:space="preserve"> на четырехосной платформе</w:t>
      </w:r>
      <w:r w:rsidR="00707D05" w:rsidRPr="00FB2331">
        <w:rPr>
          <w:sz w:val="27"/>
          <w:szCs w:val="27"/>
        </w:rPr>
        <w:t xml:space="preserve"> </w:t>
      </w:r>
    </w:p>
    <w:p w:rsidR="00AF3EB8" w:rsidRPr="00FB2331" w:rsidRDefault="00AF3EB8" w:rsidP="00AF3EB8">
      <w:pPr>
        <w:pStyle w:val="a8"/>
        <w:ind w:left="1068"/>
        <w:rPr>
          <w:sz w:val="27"/>
          <w:szCs w:val="27"/>
        </w:rPr>
      </w:pPr>
    </w:p>
    <w:p w:rsidR="00707D05" w:rsidRPr="00FB2331" w:rsidRDefault="00047124" w:rsidP="00047124">
      <w:pPr>
        <w:ind w:firstLine="708"/>
        <w:rPr>
          <w:i/>
          <w:sz w:val="27"/>
          <w:szCs w:val="27"/>
        </w:rPr>
      </w:pPr>
      <w:r w:rsidRPr="00FB2331">
        <w:rPr>
          <w:i/>
          <w:sz w:val="27"/>
          <w:szCs w:val="27"/>
        </w:rPr>
        <w:t xml:space="preserve">БМ-13 — советская боевая машина реактивной артиллерии, периода Великой Отечественной войны, наиболее массовая и знаменитая советская боевая машина (БМ) этого класса. Наиболее широко известна под народным прозвищем «Катюша». </w:t>
      </w:r>
    </w:p>
    <w:p w:rsidR="008602FF" w:rsidRPr="00FB2331" w:rsidRDefault="008602FF" w:rsidP="00047124">
      <w:pPr>
        <w:ind w:firstLine="708"/>
        <w:rPr>
          <w:i/>
          <w:sz w:val="27"/>
          <w:szCs w:val="27"/>
        </w:rPr>
      </w:pPr>
    </w:p>
    <w:p w:rsidR="00707D05" w:rsidRPr="00FB2331" w:rsidRDefault="00707D05" w:rsidP="00047124">
      <w:pPr>
        <w:ind w:firstLine="708"/>
        <w:rPr>
          <w:i/>
          <w:sz w:val="27"/>
          <w:szCs w:val="27"/>
        </w:rPr>
      </w:pPr>
      <w:r w:rsidRPr="00FB2331">
        <w:rPr>
          <w:bCs/>
          <w:i/>
          <w:sz w:val="27"/>
          <w:szCs w:val="27"/>
          <w:shd w:val="clear" w:color="auto" w:fill="FFFFFF"/>
        </w:rPr>
        <w:t>76-мм дивизионная пушка образца 1942 года</w:t>
      </w:r>
      <w:r w:rsidRPr="00FB2331">
        <w:rPr>
          <w:i/>
          <w:sz w:val="27"/>
          <w:szCs w:val="27"/>
          <w:shd w:val="clear" w:color="auto" w:fill="FFFFFF"/>
        </w:rPr>
        <w:t> (</w:t>
      </w:r>
      <w:r w:rsidRPr="00FB2331">
        <w:rPr>
          <w:bCs/>
          <w:i/>
          <w:sz w:val="27"/>
          <w:szCs w:val="27"/>
          <w:shd w:val="clear" w:color="auto" w:fill="FFFFFF"/>
        </w:rPr>
        <w:t>ЗиС-3</w:t>
      </w:r>
      <w:r w:rsidRPr="00FB2331">
        <w:rPr>
          <w:i/>
          <w:sz w:val="27"/>
          <w:szCs w:val="27"/>
          <w:shd w:val="clear" w:color="auto" w:fill="FFFFFF"/>
        </w:rPr>
        <w:t xml:space="preserve">, </w:t>
      </w:r>
      <w:r w:rsidRPr="00FB2331">
        <w:rPr>
          <w:bCs/>
          <w:i/>
          <w:sz w:val="27"/>
          <w:szCs w:val="27"/>
          <w:shd w:val="clear" w:color="auto" w:fill="FFFFFF"/>
        </w:rPr>
        <w:t>52-П-354У</w:t>
      </w:r>
      <w:r w:rsidRPr="00FB2331">
        <w:rPr>
          <w:i/>
          <w:sz w:val="27"/>
          <w:szCs w:val="27"/>
          <w:shd w:val="clear" w:color="auto" w:fill="FFFFFF"/>
        </w:rPr>
        <w:t xml:space="preserve">) - советская дивизионная и противотанковая пушка. ЗиС-3 стала самым массовым советским артиллерийским орудием, выпускавшимся в годы Великой отечественной войны.  </w:t>
      </w:r>
    </w:p>
    <w:p w:rsidR="0041779F" w:rsidRPr="00FB2331" w:rsidRDefault="0041779F" w:rsidP="00C222BA">
      <w:pPr>
        <w:ind w:left="708"/>
        <w:rPr>
          <w:b/>
          <w:sz w:val="27"/>
          <w:szCs w:val="27"/>
        </w:rPr>
      </w:pPr>
    </w:p>
    <w:p w:rsidR="00047124" w:rsidRPr="00FB2331" w:rsidRDefault="00047124" w:rsidP="00FE43C9">
      <w:pPr>
        <w:pStyle w:val="a8"/>
        <w:numPr>
          <w:ilvl w:val="0"/>
          <w:numId w:val="2"/>
        </w:numPr>
        <w:rPr>
          <w:sz w:val="27"/>
          <w:szCs w:val="27"/>
        </w:rPr>
      </w:pPr>
      <w:r w:rsidRPr="00FB2331">
        <w:rPr>
          <w:b/>
          <w:sz w:val="27"/>
          <w:szCs w:val="27"/>
        </w:rPr>
        <w:t>122-мм дивизионная гаубица и 152-мм гаубица-пушка</w:t>
      </w:r>
      <w:r w:rsidRPr="00FB2331">
        <w:rPr>
          <w:sz w:val="27"/>
          <w:szCs w:val="27"/>
        </w:rPr>
        <w:t xml:space="preserve"> на четырехосной платформе</w:t>
      </w:r>
    </w:p>
    <w:p w:rsidR="008602FF" w:rsidRPr="00FB2331" w:rsidRDefault="008602FF" w:rsidP="00E55597">
      <w:pPr>
        <w:pStyle w:val="a3"/>
        <w:ind w:left="1068"/>
        <w:rPr>
          <w:sz w:val="27"/>
          <w:szCs w:val="27"/>
        </w:rPr>
      </w:pPr>
    </w:p>
    <w:p w:rsidR="00047124" w:rsidRPr="00FB2331" w:rsidRDefault="00047124" w:rsidP="00047124">
      <w:pPr>
        <w:ind w:firstLine="708"/>
        <w:rPr>
          <w:i/>
          <w:sz w:val="27"/>
          <w:szCs w:val="27"/>
        </w:rPr>
      </w:pPr>
      <w:r w:rsidRPr="00FB2331">
        <w:rPr>
          <w:bCs/>
          <w:i/>
          <w:sz w:val="27"/>
          <w:szCs w:val="27"/>
        </w:rPr>
        <w:t>122-мм дивизионная гаубица обр. 1938 г.</w:t>
      </w:r>
      <w:r w:rsidRPr="00FB2331">
        <w:rPr>
          <w:i/>
          <w:sz w:val="27"/>
          <w:szCs w:val="27"/>
        </w:rPr>
        <w:t xml:space="preserve"> (</w:t>
      </w:r>
      <w:r w:rsidRPr="00FB2331">
        <w:rPr>
          <w:bCs/>
          <w:i/>
          <w:sz w:val="27"/>
          <w:szCs w:val="27"/>
        </w:rPr>
        <w:t>М-30</w:t>
      </w:r>
      <w:r w:rsidRPr="00FB2331">
        <w:rPr>
          <w:i/>
          <w:sz w:val="27"/>
          <w:szCs w:val="27"/>
        </w:rPr>
        <w:t>) - советская гаубица периода Второй мировой войны. Это орудие серийно выпускалось с 1939 по 1955 год.</w:t>
      </w:r>
    </w:p>
    <w:p w:rsidR="008602FF" w:rsidRPr="00FB2331" w:rsidRDefault="008602FF" w:rsidP="00047124">
      <w:pPr>
        <w:ind w:firstLine="708"/>
        <w:rPr>
          <w:b/>
          <w:i/>
          <w:sz w:val="27"/>
          <w:szCs w:val="27"/>
        </w:rPr>
      </w:pPr>
    </w:p>
    <w:p w:rsidR="00047124" w:rsidRPr="00FB2331" w:rsidRDefault="00047124" w:rsidP="00047124">
      <w:pPr>
        <w:pStyle w:val="a8"/>
        <w:ind w:firstLine="708"/>
        <w:rPr>
          <w:i/>
          <w:sz w:val="27"/>
          <w:szCs w:val="27"/>
        </w:rPr>
      </w:pPr>
      <w:r w:rsidRPr="00FB2331">
        <w:rPr>
          <w:i/>
          <w:sz w:val="27"/>
          <w:szCs w:val="27"/>
        </w:rPr>
        <w:t>152-мм гаубица-пушка образца 1937 года (МЛ-20) — советская гаубица-пушка периода Второй мировой войны. Это орудие серийно выпускалось с 1937 по 1946 год.</w:t>
      </w:r>
    </w:p>
    <w:p w:rsidR="00047124" w:rsidRPr="00FB2331" w:rsidRDefault="00047124" w:rsidP="00C222BA">
      <w:pPr>
        <w:ind w:left="708"/>
        <w:rPr>
          <w:b/>
          <w:sz w:val="27"/>
          <w:szCs w:val="27"/>
        </w:rPr>
      </w:pPr>
    </w:p>
    <w:p w:rsidR="00AF3EB8" w:rsidRPr="00FB2331" w:rsidRDefault="00FA69D7" w:rsidP="00AF3EB8">
      <w:pPr>
        <w:pStyle w:val="a3"/>
        <w:numPr>
          <w:ilvl w:val="0"/>
          <w:numId w:val="2"/>
        </w:numPr>
        <w:rPr>
          <w:b/>
          <w:sz w:val="27"/>
          <w:szCs w:val="27"/>
        </w:rPr>
      </w:pPr>
      <w:r w:rsidRPr="00FB2331">
        <w:rPr>
          <w:b/>
          <w:sz w:val="27"/>
          <w:szCs w:val="27"/>
          <w:lang w:val="en-US"/>
        </w:rPr>
        <w:t>NEW</w:t>
      </w:r>
      <w:r w:rsidRPr="00FB2331">
        <w:rPr>
          <w:b/>
          <w:sz w:val="27"/>
          <w:szCs w:val="27"/>
        </w:rPr>
        <w:t xml:space="preserve"> </w:t>
      </w:r>
      <w:r w:rsidR="00AF3EB8" w:rsidRPr="00FB2331">
        <w:rPr>
          <w:b/>
          <w:sz w:val="27"/>
          <w:szCs w:val="27"/>
        </w:rPr>
        <w:t>Вагон-музей</w:t>
      </w:r>
      <w:r w:rsidR="00AF3EB8" w:rsidRPr="00FB2331">
        <w:rPr>
          <w:sz w:val="27"/>
          <w:szCs w:val="27"/>
        </w:rPr>
        <w:t xml:space="preserve"> на базе товарного крытого вагона, в том числе:</w:t>
      </w:r>
    </w:p>
    <w:p w:rsidR="00AF3EB8" w:rsidRPr="00FB2331" w:rsidRDefault="00AF3EB8" w:rsidP="00AF3EB8">
      <w:pPr>
        <w:ind w:left="1068"/>
        <w:rPr>
          <w:rFonts w:eastAsia="Times New Roman"/>
          <w:sz w:val="27"/>
          <w:szCs w:val="27"/>
        </w:rPr>
      </w:pPr>
      <w:r w:rsidRPr="00FB2331">
        <w:rPr>
          <w:rFonts w:eastAsia="Times New Roman"/>
          <w:sz w:val="27"/>
          <w:szCs w:val="27"/>
        </w:rPr>
        <w:t xml:space="preserve">- экспозиция «железнодорожники в ВОВ 1941-45гг.» </w:t>
      </w:r>
    </w:p>
    <w:p w:rsidR="00AF3EB8" w:rsidRPr="00FB2331" w:rsidRDefault="00AF3EB8" w:rsidP="00AF3EB8">
      <w:pPr>
        <w:ind w:left="1068"/>
        <w:rPr>
          <w:rFonts w:eastAsia="Times New Roman"/>
          <w:sz w:val="27"/>
          <w:szCs w:val="27"/>
        </w:rPr>
      </w:pPr>
      <w:r w:rsidRPr="00FB2331">
        <w:rPr>
          <w:rFonts w:eastAsia="Times New Roman"/>
          <w:sz w:val="27"/>
          <w:szCs w:val="27"/>
        </w:rPr>
        <w:t xml:space="preserve">- стендовая информация  и </w:t>
      </w:r>
      <w:r w:rsidRPr="00FB2331">
        <w:rPr>
          <w:rFonts w:eastAsia="Times New Roman"/>
          <w:sz w:val="27"/>
          <w:szCs w:val="27"/>
          <w:lang w:val="en-US"/>
        </w:rPr>
        <w:t>QR</w:t>
      </w:r>
      <w:r w:rsidRPr="00FB2331">
        <w:rPr>
          <w:rFonts w:eastAsia="Times New Roman"/>
          <w:sz w:val="27"/>
          <w:szCs w:val="27"/>
        </w:rPr>
        <w:t>-кодировка о железнодорожниках Героях Социалистического труда и Героях Советского союза.</w:t>
      </w:r>
    </w:p>
    <w:p w:rsidR="002F07AD" w:rsidRPr="00FB2331" w:rsidRDefault="002F07AD" w:rsidP="002F07AD">
      <w:pPr>
        <w:pStyle w:val="a8"/>
        <w:rPr>
          <w:i/>
          <w:sz w:val="27"/>
          <w:szCs w:val="27"/>
        </w:rPr>
      </w:pPr>
    </w:p>
    <w:p w:rsidR="00AF3EB8" w:rsidRPr="00FB2331" w:rsidRDefault="002F07AD" w:rsidP="00D01C66">
      <w:pPr>
        <w:pStyle w:val="a8"/>
        <w:rPr>
          <w:i/>
          <w:sz w:val="27"/>
          <w:szCs w:val="27"/>
        </w:rPr>
      </w:pPr>
      <w:r w:rsidRPr="00FB2331">
        <w:rPr>
          <w:i/>
          <w:sz w:val="27"/>
          <w:szCs w:val="27"/>
        </w:rPr>
        <w:t>В данном вагоне представлена выставка «</w:t>
      </w:r>
      <w:r w:rsidR="00D01C66" w:rsidRPr="00FB2331">
        <w:rPr>
          <w:i/>
          <w:sz w:val="27"/>
          <w:szCs w:val="27"/>
        </w:rPr>
        <w:t xml:space="preserve">Герои </w:t>
      </w:r>
      <w:r w:rsidRPr="00FB2331">
        <w:rPr>
          <w:i/>
          <w:sz w:val="27"/>
          <w:szCs w:val="27"/>
        </w:rPr>
        <w:t xml:space="preserve">Железнодорожники Великой Отечественной войны 1941-1945 гг.», включающая в себя </w:t>
      </w:r>
      <w:r w:rsidR="00D01C66" w:rsidRPr="00FB2331">
        <w:rPr>
          <w:i/>
          <w:sz w:val="27"/>
          <w:szCs w:val="27"/>
        </w:rPr>
        <w:t xml:space="preserve">стенды, плакаты, витрины, стеллажи </w:t>
      </w:r>
      <w:r w:rsidRPr="00FB2331">
        <w:rPr>
          <w:i/>
          <w:sz w:val="27"/>
          <w:szCs w:val="27"/>
        </w:rPr>
        <w:t>с э</w:t>
      </w:r>
      <w:r w:rsidR="00D01C66" w:rsidRPr="00FB2331">
        <w:rPr>
          <w:i/>
          <w:sz w:val="27"/>
          <w:szCs w:val="27"/>
        </w:rPr>
        <w:t>к</w:t>
      </w:r>
      <w:r w:rsidRPr="00FB2331">
        <w:rPr>
          <w:i/>
          <w:sz w:val="27"/>
          <w:szCs w:val="27"/>
        </w:rPr>
        <w:t>спонатами</w:t>
      </w:r>
      <w:r w:rsidR="00D01C66" w:rsidRPr="00FB2331">
        <w:rPr>
          <w:i/>
          <w:sz w:val="27"/>
          <w:szCs w:val="27"/>
        </w:rPr>
        <w:t>, ростовую фигуру в военной форме, печь «</w:t>
      </w:r>
      <w:r w:rsidRPr="00FB2331">
        <w:rPr>
          <w:i/>
          <w:sz w:val="27"/>
          <w:szCs w:val="27"/>
        </w:rPr>
        <w:t>буржуйку</w:t>
      </w:r>
      <w:r w:rsidR="00D01C66" w:rsidRPr="00FB2331">
        <w:rPr>
          <w:i/>
          <w:sz w:val="27"/>
          <w:szCs w:val="27"/>
        </w:rPr>
        <w:t xml:space="preserve">», </w:t>
      </w:r>
      <w:r w:rsidRPr="00FB2331">
        <w:rPr>
          <w:i/>
          <w:sz w:val="27"/>
          <w:szCs w:val="27"/>
        </w:rPr>
        <w:t>сигнальные фонари и т.д.</w:t>
      </w:r>
      <w:r w:rsidR="00D01C66" w:rsidRPr="00FB2331">
        <w:rPr>
          <w:i/>
          <w:sz w:val="27"/>
          <w:szCs w:val="27"/>
        </w:rPr>
        <w:t xml:space="preserve"> </w:t>
      </w:r>
      <w:r w:rsidRPr="00FB2331">
        <w:rPr>
          <w:i/>
          <w:sz w:val="27"/>
          <w:szCs w:val="27"/>
        </w:rPr>
        <w:t xml:space="preserve">(экспонаты </w:t>
      </w:r>
      <w:r w:rsidR="00D01C66" w:rsidRPr="00FB2331">
        <w:rPr>
          <w:i/>
          <w:sz w:val="27"/>
          <w:szCs w:val="27"/>
        </w:rPr>
        <w:t xml:space="preserve">из фондов подразделения по сохранению исторического наследия, комнаты боевой и трудовой славы железнодорожников локомотивного депо </w:t>
      </w:r>
      <w:r w:rsidR="00697D29" w:rsidRPr="00FB2331">
        <w:rPr>
          <w:i/>
          <w:sz w:val="27"/>
          <w:szCs w:val="27"/>
        </w:rPr>
        <w:t xml:space="preserve">ст. </w:t>
      </w:r>
      <w:r w:rsidR="00D01C66" w:rsidRPr="00FB2331">
        <w:rPr>
          <w:i/>
          <w:sz w:val="27"/>
          <w:szCs w:val="27"/>
        </w:rPr>
        <w:t xml:space="preserve">Волгоград и </w:t>
      </w:r>
      <w:r w:rsidRPr="00FB2331">
        <w:rPr>
          <w:i/>
          <w:sz w:val="27"/>
          <w:szCs w:val="27"/>
        </w:rPr>
        <w:t>музей-заповедник «Сталинградская битва»).</w:t>
      </w:r>
    </w:p>
    <w:p w:rsidR="007765D5" w:rsidRPr="00FB2331" w:rsidRDefault="007765D5" w:rsidP="00360406">
      <w:pPr>
        <w:pStyle w:val="a8"/>
        <w:rPr>
          <w:sz w:val="27"/>
          <w:szCs w:val="27"/>
        </w:rPr>
      </w:pPr>
    </w:p>
    <w:p w:rsidR="00AF3EB8" w:rsidRPr="00FB2331" w:rsidRDefault="00AF3EB8" w:rsidP="00360406">
      <w:pPr>
        <w:pStyle w:val="a8"/>
        <w:rPr>
          <w:sz w:val="27"/>
          <w:szCs w:val="27"/>
        </w:rPr>
      </w:pPr>
    </w:p>
    <w:p w:rsidR="00CF613C" w:rsidRPr="00FB2331" w:rsidRDefault="00E61E09" w:rsidP="00CF613C">
      <w:pPr>
        <w:pStyle w:val="a3"/>
        <w:numPr>
          <w:ilvl w:val="0"/>
          <w:numId w:val="2"/>
        </w:numPr>
        <w:rPr>
          <w:b/>
          <w:sz w:val="27"/>
          <w:szCs w:val="27"/>
        </w:rPr>
      </w:pPr>
      <w:r w:rsidRPr="00FB2331">
        <w:rPr>
          <w:sz w:val="27"/>
          <w:szCs w:val="27"/>
        </w:rPr>
        <w:t xml:space="preserve"> </w:t>
      </w:r>
      <w:r w:rsidR="00AF3EB8" w:rsidRPr="00FB2331">
        <w:rPr>
          <w:b/>
          <w:sz w:val="27"/>
          <w:szCs w:val="27"/>
        </w:rPr>
        <w:t>Паровоз серии Л-2055, в том числе</w:t>
      </w:r>
    </w:p>
    <w:p w:rsidR="00AF3EB8" w:rsidRPr="00FB2331" w:rsidRDefault="00AF3EB8" w:rsidP="00AF3EB8">
      <w:pPr>
        <w:ind w:left="708"/>
        <w:rPr>
          <w:b/>
          <w:sz w:val="27"/>
          <w:szCs w:val="27"/>
        </w:rPr>
      </w:pPr>
      <w:r w:rsidRPr="00FB2331">
        <w:rPr>
          <w:sz w:val="27"/>
          <w:szCs w:val="27"/>
        </w:rPr>
        <w:t>паровозная бригада в железнодорожной форме образца 1943 года</w:t>
      </w:r>
      <w:r w:rsidR="00CF613C" w:rsidRPr="00FB2331">
        <w:rPr>
          <w:sz w:val="27"/>
          <w:szCs w:val="27"/>
        </w:rPr>
        <w:t xml:space="preserve"> </w:t>
      </w:r>
    </w:p>
    <w:p w:rsidR="00CF613C" w:rsidRPr="00FB2331" w:rsidRDefault="00CF613C" w:rsidP="00AF3EB8">
      <w:pPr>
        <w:rPr>
          <w:sz w:val="27"/>
          <w:szCs w:val="27"/>
        </w:rPr>
      </w:pPr>
    </w:p>
    <w:p w:rsidR="00E61E09" w:rsidRPr="00FB2331" w:rsidRDefault="00E61E09" w:rsidP="00E61E09">
      <w:pPr>
        <w:autoSpaceDE w:val="0"/>
        <w:autoSpaceDN w:val="0"/>
        <w:adjustRightInd w:val="0"/>
        <w:ind w:firstLine="708"/>
        <w:rPr>
          <w:i/>
          <w:sz w:val="27"/>
          <w:szCs w:val="27"/>
        </w:rPr>
      </w:pPr>
      <w:r w:rsidRPr="00FB2331">
        <w:rPr>
          <w:i/>
          <w:sz w:val="27"/>
          <w:szCs w:val="27"/>
        </w:rPr>
        <w:t>В 1944 г. и начале 1945 г. конструкторы Коломенского машиностроительного завода разработали технический проект нового грузового паровоза. Постановлением Совета Министров СССР от 14 января 1947 г. по фамилии главного конструктора паровоза Л.С. Лебедянского паровозу было присвоено обозначение серии Л.</w:t>
      </w:r>
    </w:p>
    <w:p w:rsidR="00360406" w:rsidRPr="00FB2331" w:rsidRDefault="00E61E09" w:rsidP="00E61E09">
      <w:pPr>
        <w:autoSpaceDE w:val="0"/>
        <w:autoSpaceDN w:val="0"/>
        <w:adjustRightInd w:val="0"/>
        <w:ind w:firstLine="708"/>
        <w:rPr>
          <w:i/>
          <w:sz w:val="27"/>
          <w:szCs w:val="27"/>
        </w:rPr>
      </w:pPr>
      <w:r w:rsidRPr="00FB2331">
        <w:rPr>
          <w:i/>
          <w:sz w:val="27"/>
          <w:szCs w:val="27"/>
        </w:rPr>
        <w:t>Паровоз серии Л один из лучших и массовых советских паровозов, который мог эксплуатироваться на всей сети железных дорог СССР.</w:t>
      </w:r>
    </w:p>
    <w:p w:rsidR="00200EE2" w:rsidRPr="00FB2331" w:rsidRDefault="00200EE2" w:rsidP="00E61E09">
      <w:pPr>
        <w:autoSpaceDE w:val="0"/>
        <w:autoSpaceDN w:val="0"/>
        <w:adjustRightInd w:val="0"/>
        <w:ind w:firstLine="708"/>
        <w:rPr>
          <w:i/>
          <w:sz w:val="27"/>
          <w:szCs w:val="27"/>
        </w:rPr>
      </w:pPr>
    </w:p>
    <w:p w:rsidR="00200EE2" w:rsidRPr="00FB2331" w:rsidRDefault="00200EE2" w:rsidP="00E61E09">
      <w:pPr>
        <w:autoSpaceDE w:val="0"/>
        <w:autoSpaceDN w:val="0"/>
        <w:adjustRightInd w:val="0"/>
        <w:ind w:firstLine="708"/>
        <w:rPr>
          <w:i/>
          <w:sz w:val="27"/>
          <w:szCs w:val="27"/>
        </w:rPr>
      </w:pPr>
    </w:p>
    <w:sectPr w:rsidR="00200EE2" w:rsidRPr="00FB2331" w:rsidSect="00187413">
      <w:pgSz w:w="11906" w:h="16838"/>
      <w:pgMar w:top="284"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B4B"/>
    <w:multiLevelType w:val="hybridMultilevel"/>
    <w:tmpl w:val="4AD43B56"/>
    <w:lvl w:ilvl="0" w:tplc="288E485E">
      <w:start w:val="1"/>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54952"/>
    <w:multiLevelType w:val="hybridMultilevel"/>
    <w:tmpl w:val="C4E29284"/>
    <w:lvl w:ilvl="0" w:tplc="FEBCF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E5710E"/>
    <w:multiLevelType w:val="hybridMultilevel"/>
    <w:tmpl w:val="064008BA"/>
    <w:lvl w:ilvl="0" w:tplc="288E485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A895A30"/>
    <w:multiLevelType w:val="hybridMultilevel"/>
    <w:tmpl w:val="78F8507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24"/>
    <w:rsid w:val="000278DD"/>
    <w:rsid w:val="00047124"/>
    <w:rsid w:val="000A14B8"/>
    <w:rsid w:val="000B4C28"/>
    <w:rsid w:val="000C2EF2"/>
    <w:rsid w:val="001412DB"/>
    <w:rsid w:val="00174724"/>
    <w:rsid w:val="00187413"/>
    <w:rsid w:val="00200EE2"/>
    <w:rsid w:val="002255A3"/>
    <w:rsid w:val="00226141"/>
    <w:rsid w:val="00293CC4"/>
    <w:rsid w:val="002F07AD"/>
    <w:rsid w:val="00326B81"/>
    <w:rsid w:val="00335821"/>
    <w:rsid w:val="00360406"/>
    <w:rsid w:val="003A34D8"/>
    <w:rsid w:val="003A6BDD"/>
    <w:rsid w:val="004035AE"/>
    <w:rsid w:val="00403E99"/>
    <w:rsid w:val="0041779F"/>
    <w:rsid w:val="00447C97"/>
    <w:rsid w:val="004759B3"/>
    <w:rsid w:val="004A740C"/>
    <w:rsid w:val="004C5922"/>
    <w:rsid w:val="004E4B8C"/>
    <w:rsid w:val="005902A7"/>
    <w:rsid w:val="005B6F94"/>
    <w:rsid w:val="005E3DC7"/>
    <w:rsid w:val="006011CC"/>
    <w:rsid w:val="00637FDB"/>
    <w:rsid w:val="0064661D"/>
    <w:rsid w:val="006642C9"/>
    <w:rsid w:val="00666BCE"/>
    <w:rsid w:val="00697D29"/>
    <w:rsid w:val="006B76B6"/>
    <w:rsid w:val="00707D05"/>
    <w:rsid w:val="00720CA9"/>
    <w:rsid w:val="007765D5"/>
    <w:rsid w:val="007D5E9C"/>
    <w:rsid w:val="007F1623"/>
    <w:rsid w:val="007F79E7"/>
    <w:rsid w:val="00835BCA"/>
    <w:rsid w:val="008602FF"/>
    <w:rsid w:val="00860E49"/>
    <w:rsid w:val="008A073A"/>
    <w:rsid w:val="00A379FD"/>
    <w:rsid w:val="00A45805"/>
    <w:rsid w:val="00A6299D"/>
    <w:rsid w:val="00A944B6"/>
    <w:rsid w:val="00AD2EDE"/>
    <w:rsid w:val="00AF3EB8"/>
    <w:rsid w:val="00B9220A"/>
    <w:rsid w:val="00BA7FF0"/>
    <w:rsid w:val="00C222BA"/>
    <w:rsid w:val="00CF613C"/>
    <w:rsid w:val="00D01C66"/>
    <w:rsid w:val="00D0607F"/>
    <w:rsid w:val="00D370B1"/>
    <w:rsid w:val="00D83D6E"/>
    <w:rsid w:val="00E55597"/>
    <w:rsid w:val="00E61E09"/>
    <w:rsid w:val="00EF7988"/>
    <w:rsid w:val="00F822D6"/>
    <w:rsid w:val="00F9788A"/>
    <w:rsid w:val="00FA69D7"/>
    <w:rsid w:val="00FB2331"/>
    <w:rsid w:val="00FB3D6E"/>
    <w:rsid w:val="00FE4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CC4"/>
    <w:rPr>
      <w:sz w:val="20"/>
      <w:szCs w:val="20"/>
    </w:rPr>
  </w:style>
  <w:style w:type="paragraph" w:styleId="1">
    <w:name w:val="heading 1"/>
    <w:basedOn w:val="a"/>
    <w:next w:val="a"/>
    <w:link w:val="10"/>
    <w:uiPriority w:val="99"/>
    <w:qFormat/>
    <w:rsid w:val="00293CC4"/>
    <w:pPr>
      <w:keepNext/>
      <w:ind w:left="567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3CC4"/>
    <w:rPr>
      <w:rFonts w:ascii="Times New Roman" w:hAnsi="Times New Roman" w:cs="Times New Roman"/>
      <w:sz w:val="20"/>
      <w:szCs w:val="20"/>
      <w:lang w:eastAsia="ru-RU"/>
    </w:rPr>
  </w:style>
  <w:style w:type="paragraph" w:styleId="a3">
    <w:name w:val="List Paragraph"/>
    <w:basedOn w:val="a"/>
    <w:uiPriority w:val="99"/>
    <w:qFormat/>
    <w:rsid w:val="00293CC4"/>
    <w:pPr>
      <w:ind w:left="720"/>
      <w:contextualSpacing/>
    </w:pPr>
    <w:rPr>
      <w:rFonts w:eastAsia="Times New Roman"/>
    </w:rPr>
  </w:style>
  <w:style w:type="paragraph" w:styleId="a4">
    <w:name w:val="Balloon Text"/>
    <w:basedOn w:val="a"/>
    <w:link w:val="a5"/>
    <w:uiPriority w:val="99"/>
    <w:semiHidden/>
    <w:unhideWhenUsed/>
    <w:rsid w:val="005902A7"/>
    <w:rPr>
      <w:rFonts w:ascii="Tahoma" w:hAnsi="Tahoma" w:cs="Tahoma"/>
      <w:sz w:val="16"/>
      <w:szCs w:val="16"/>
    </w:rPr>
  </w:style>
  <w:style w:type="character" w:customStyle="1" w:styleId="a5">
    <w:name w:val="Текст выноски Знак"/>
    <w:basedOn w:val="a0"/>
    <w:link w:val="a4"/>
    <w:uiPriority w:val="99"/>
    <w:semiHidden/>
    <w:rsid w:val="005902A7"/>
    <w:rPr>
      <w:rFonts w:ascii="Tahoma" w:hAnsi="Tahoma" w:cs="Tahoma"/>
      <w:sz w:val="16"/>
      <w:szCs w:val="16"/>
    </w:rPr>
  </w:style>
  <w:style w:type="table" w:styleId="a6">
    <w:name w:val="Table Grid"/>
    <w:basedOn w:val="a1"/>
    <w:uiPriority w:val="59"/>
    <w:rsid w:val="00AD2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rsid w:val="00860E49"/>
    <w:rPr>
      <w:rFonts w:cs="Times New Roman"/>
      <w:color w:val="0000FF"/>
      <w:u w:val="single"/>
    </w:rPr>
  </w:style>
  <w:style w:type="paragraph" w:styleId="a8">
    <w:name w:val="No Spacing"/>
    <w:uiPriority w:val="1"/>
    <w:qFormat/>
    <w:rsid w:val="00860E4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CC4"/>
    <w:rPr>
      <w:sz w:val="20"/>
      <w:szCs w:val="20"/>
    </w:rPr>
  </w:style>
  <w:style w:type="paragraph" w:styleId="1">
    <w:name w:val="heading 1"/>
    <w:basedOn w:val="a"/>
    <w:next w:val="a"/>
    <w:link w:val="10"/>
    <w:uiPriority w:val="99"/>
    <w:qFormat/>
    <w:rsid w:val="00293CC4"/>
    <w:pPr>
      <w:keepNext/>
      <w:ind w:left="567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3CC4"/>
    <w:rPr>
      <w:rFonts w:ascii="Times New Roman" w:hAnsi="Times New Roman" w:cs="Times New Roman"/>
      <w:sz w:val="20"/>
      <w:szCs w:val="20"/>
      <w:lang w:eastAsia="ru-RU"/>
    </w:rPr>
  </w:style>
  <w:style w:type="paragraph" w:styleId="a3">
    <w:name w:val="List Paragraph"/>
    <w:basedOn w:val="a"/>
    <w:uiPriority w:val="99"/>
    <w:qFormat/>
    <w:rsid w:val="00293CC4"/>
    <w:pPr>
      <w:ind w:left="720"/>
      <w:contextualSpacing/>
    </w:pPr>
    <w:rPr>
      <w:rFonts w:eastAsia="Times New Roman"/>
    </w:rPr>
  </w:style>
  <w:style w:type="paragraph" w:styleId="a4">
    <w:name w:val="Balloon Text"/>
    <w:basedOn w:val="a"/>
    <w:link w:val="a5"/>
    <w:uiPriority w:val="99"/>
    <w:semiHidden/>
    <w:unhideWhenUsed/>
    <w:rsid w:val="005902A7"/>
    <w:rPr>
      <w:rFonts w:ascii="Tahoma" w:hAnsi="Tahoma" w:cs="Tahoma"/>
      <w:sz w:val="16"/>
      <w:szCs w:val="16"/>
    </w:rPr>
  </w:style>
  <w:style w:type="character" w:customStyle="1" w:styleId="a5">
    <w:name w:val="Текст выноски Знак"/>
    <w:basedOn w:val="a0"/>
    <w:link w:val="a4"/>
    <w:uiPriority w:val="99"/>
    <w:semiHidden/>
    <w:rsid w:val="005902A7"/>
    <w:rPr>
      <w:rFonts w:ascii="Tahoma" w:hAnsi="Tahoma" w:cs="Tahoma"/>
      <w:sz w:val="16"/>
      <w:szCs w:val="16"/>
    </w:rPr>
  </w:style>
  <w:style w:type="table" w:styleId="a6">
    <w:name w:val="Table Grid"/>
    <w:basedOn w:val="a1"/>
    <w:uiPriority w:val="59"/>
    <w:rsid w:val="00AD2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rsid w:val="00860E49"/>
    <w:rPr>
      <w:rFonts w:cs="Times New Roman"/>
      <w:color w:val="0000FF"/>
      <w:u w:val="single"/>
    </w:rPr>
  </w:style>
  <w:style w:type="paragraph" w:styleId="a8">
    <w:name w:val="No Spacing"/>
    <w:uiPriority w:val="1"/>
    <w:qFormat/>
    <w:rsid w:val="00860E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ED2DC-1FC4-4DA6-9283-27A7480E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6206</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pvrr</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muz_budarinvv</dc:creator>
  <cp:lastModifiedBy>Priemnaya</cp:lastModifiedBy>
  <cp:revision>2</cp:revision>
  <cp:lastPrinted>2020-02-20T12:46:00Z</cp:lastPrinted>
  <dcterms:created xsi:type="dcterms:W3CDTF">2020-03-10T13:02:00Z</dcterms:created>
  <dcterms:modified xsi:type="dcterms:W3CDTF">2020-03-10T13:02:00Z</dcterms:modified>
</cp:coreProperties>
</file>