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DD0" w:rsidRPr="00EF2DD0" w:rsidRDefault="00EF2DD0" w:rsidP="00EF2DD0">
      <w:pPr>
        <w:spacing w:before="100" w:beforeAutospacing="1" w:after="100" w:afterAutospacing="1" w:line="240" w:lineRule="auto"/>
        <w:jc w:val="center"/>
        <w:outlineLvl w:val="1"/>
        <w:rPr>
          <w:rFonts w:ascii="Tahoma" w:eastAsia="Times New Roman" w:hAnsi="Tahoma" w:cs="Tahoma"/>
          <w:b/>
          <w:bCs/>
          <w:sz w:val="36"/>
          <w:szCs w:val="36"/>
        </w:rPr>
      </w:pPr>
      <w:r w:rsidRPr="00EF2DD0">
        <w:rPr>
          <w:rFonts w:ascii="Tahoma" w:eastAsia="Times New Roman" w:hAnsi="Tahoma" w:cs="Tahoma"/>
          <w:b/>
          <w:bCs/>
          <w:sz w:val="36"/>
          <w:szCs w:val="36"/>
        </w:rPr>
        <w:t>Конвенция о правах ребенка</w:t>
      </w:r>
    </w:p>
    <w:p w:rsidR="00EF2DD0" w:rsidRPr="00EF2DD0" w:rsidRDefault="00EF2DD0" w:rsidP="00EF2DD0">
      <w:pPr>
        <w:spacing w:after="0" w:line="240" w:lineRule="auto"/>
        <w:jc w:val="center"/>
        <w:rPr>
          <w:rFonts w:ascii="Tahoma" w:eastAsia="Times New Roman" w:hAnsi="Tahoma" w:cs="Tahoma"/>
          <w:sz w:val="17"/>
          <w:szCs w:val="17"/>
        </w:rPr>
      </w:pPr>
      <w:r w:rsidRPr="00EF2DD0">
        <w:rPr>
          <w:rFonts w:ascii="Tahoma" w:eastAsia="Times New Roman" w:hAnsi="Tahoma" w:cs="Tahoma"/>
          <w:b/>
          <w:bCs/>
          <w:sz w:val="17"/>
          <w:szCs w:val="17"/>
        </w:rPr>
        <w:t>Принята и открыта для подписания, ратификации и присоединения</w:t>
      </w:r>
    </w:p>
    <w:p w:rsidR="00EF2DD0" w:rsidRPr="00EF2DD0" w:rsidRDefault="00EF2DD0" w:rsidP="00EF2DD0">
      <w:pPr>
        <w:spacing w:after="0" w:line="240" w:lineRule="auto"/>
        <w:jc w:val="center"/>
        <w:rPr>
          <w:rFonts w:ascii="Tahoma" w:eastAsia="Times New Roman" w:hAnsi="Tahoma" w:cs="Tahoma"/>
          <w:sz w:val="17"/>
          <w:szCs w:val="17"/>
        </w:rPr>
      </w:pPr>
      <w:r w:rsidRPr="00EF2DD0">
        <w:rPr>
          <w:rFonts w:ascii="Tahoma" w:eastAsia="Times New Roman" w:hAnsi="Tahoma" w:cs="Tahoma"/>
          <w:b/>
          <w:bCs/>
          <w:sz w:val="17"/>
          <w:szCs w:val="17"/>
        </w:rPr>
        <w:t>резолюцией Генеральной Ассамблеи ООН № 44/25 от 20 ноября 1989 г.</w:t>
      </w:r>
    </w:p>
    <w:p w:rsidR="00EF2DD0" w:rsidRPr="00EF2DD0" w:rsidRDefault="00EF2DD0" w:rsidP="00EF2DD0">
      <w:pPr>
        <w:spacing w:after="0" w:line="240" w:lineRule="auto"/>
        <w:jc w:val="center"/>
        <w:rPr>
          <w:rFonts w:ascii="Tahoma" w:eastAsia="Times New Roman" w:hAnsi="Tahoma" w:cs="Tahoma"/>
          <w:sz w:val="17"/>
          <w:szCs w:val="17"/>
        </w:rPr>
      </w:pPr>
      <w:r w:rsidRPr="00EF2DD0">
        <w:rPr>
          <w:rFonts w:ascii="Tahoma" w:eastAsia="Times New Roman" w:hAnsi="Tahoma" w:cs="Tahoma"/>
          <w:b/>
          <w:bCs/>
          <w:sz w:val="17"/>
          <w:szCs w:val="17"/>
        </w:rPr>
        <w:t xml:space="preserve">Ратифицирована Постановлением Верховного Совета СССР </w:t>
      </w:r>
    </w:p>
    <w:p w:rsidR="00EF2DD0" w:rsidRPr="00EF2DD0" w:rsidRDefault="00EF2DD0" w:rsidP="00EF2DD0">
      <w:pPr>
        <w:spacing w:after="0" w:line="240" w:lineRule="auto"/>
        <w:jc w:val="center"/>
        <w:rPr>
          <w:rFonts w:ascii="Tahoma" w:eastAsia="Times New Roman" w:hAnsi="Tahoma" w:cs="Tahoma"/>
          <w:sz w:val="17"/>
          <w:szCs w:val="17"/>
        </w:rPr>
      </w:pPr>
      <w:r w:rsidRPr="00EF2DD0">
        <w:rPr>
          <w:rFonts w:ascii="Tahoma" w:eastAsia="Times New Roman" w:hAnsi="Tahoma" w:cs="Tahoma"/>
          <w:b/>
          <w:bCs/>
          <w:sz w:val="17"/>
          <w:szCs w:val="17"/>
        </w:rPr>
        <w:t>от 13 июня 1990 г. № 1559–1</w:t>
      </w:r>
    </w:p>
    <w:p w:rsidR="00EF2DD0" w:rsidRPr="00EF2DD0" w:rsidRDefault="00EF2DD0" w:rsidP="00EF2DD0">
      <w:pPr>
        <w:spacing w:before="100" w:beforeAutospacing="1" w:after="100" w:afterAutospacing="1" w:line="240" w:lineRule="auto"/>
        <w:jc w:val="center"/>
        <w:outlineLvl w:val="2"/>
        <w:rPr>
          <w:rFonts w:ascii="Tahoma" w:eastAsia="Times New Roman" w:hAnsi="Tahoma" w:cs="Tahoma"/>
          <w:b/>
          <w:bCs/>
          <w:sz w:val="27"/>
          <w:szCs w:val="27"/>
        </w:rPr>
      </w:pPr>
      <w:r w:rsidRPr="00EF2DD0">
        <w:rPr>
          <w:rFonts w:ascii="Tahoma" w:eastAsia="Times New Roman" w:hAnsi="Tahoma" w:cs="Tahoma"/>
          <w:b/>
          <w:bCs/>
          <w:sz w:val="27"/>
          <w:szCs w:val="27"/>
        </w:rPr>
        <w:t>Преамбула</w:t>
      </w:r>
    </w:p>
    <w:p w:rsidR="00EF2DD0" w:rsidRPr="00EF2DD0" w:rsidRDefault="00EF2DD0" w:rsidP="00EF2DD0">
      <w:pPr>
        <w:spacing w:after="0" w:line="240" w:lineRule="auto"/>
        <w:jc w:val="both"/>
        <w:rPr>
          <w:rFonts w:ascii="Tahoma" w:eastAsia="Times New Roman" w:hAnsi="Tahoma" w:cs="Tahoma"/>
          <w:sz w:val="17"/>
          <w:szCs w:val="17"/>
        </w:rPr>
      </w:pPr>
      <w:r w:rsidRPr="00EF2DD0">
        <w:rPr>
          <w:rFonts w:ascii="Tahoma" w:eastAsia="Times New Roman" w:hAnsi="Tahoma" w:cs="Tahoma"/>
          <w:b/>
          <w:bCs/>
          <w:sz w:val="17"/>
          <w:szCs w:val="17"/>
        </w:rPr>
        <w:t>Государства - участники настоящей Конвенции,</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признавая, что Организация Объединенных Наций во 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напоминая, что Организация Объединенных Наций во Всеобщей декларации прав человека провозгласила, что дети имеют право на особую заботу и помощь,</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принимая во внимание,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 правах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признавая, что во всех странах мира есть дети, живущие в исключительно трудных условиях, и что такие дети нуждаются в особом внимании,</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учитывая должным образом важность традиций и культурных ценностей каждого народа для защиты и гармоничного развития ребенка,</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признавая важность международного сотрудничества для улучшения условий жизни детей в каждой стране, в частности в развивающихся странах,</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b/>
          <w:bCs/>
          <w:sz w:val="17"/>
          <w:szCs w:val="17"/>
        </w:rPr>
        <w:t>согласились о нижеследующем:</w:t>
      </w:r>
    </w:p>
    <w:p w:rsidR="00EF2DD0" w:rsidRPr="00EF2DD0" w:rsidRDefault="00EF2DD0" w:rsidP="00EF2DD0">
      <w:pPr>
        <w:spacing w:before="100" w:beforeAutospacing="1" w:after="100" w:afterAutospacing="1" w:line="240" w:lineRule="auto"/>
        <w:jc w:val="center"/>
        <w:outlineLvl w:val="2"/>
        <w:rPr>
          <w:rFonts w:ascii="Tahoma" w:eastAsia="Times New Roman" w:hAnsi="Tahoma" w:cs="Tahoma"/>
          <w:b/>
          <w:bCs/>
          <w:sz w:val="27"/>
          <w:szCs w:val="27"/>
        </w:rPr>
      </w:pPr>
      <w:r w:rsidRPr="00EF2DD0">
        <w:rPr>
          <w:rFonts w:ascii="Tahoma" w:eastAsia="Times New Roman" w:hAnsi="Tahoma" w:cs="Tahoma"/>
          <w:b/>
          <w:bCs/>
          <w:sz w:val="27"/>
          <w:szCs w:val="27"/>
        </w:rPr>
        <w:t>Часть I</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1</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2</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 xml:space="preserve">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w:t>
      </w:r>
      <w:r w:rsidRPr="00EF2DD0">
        <w:rPr>
          <w:rFonts w:ascii="Tahoma" w:eastAsia="Times New Roman" w:hAnsi="Tahoma" w:cs="Tahoma"/>
          <w:sz w:val="17"/>
          <w:szCs w:val="17"/>
        </w:rPr>
        <w:lastRenderedPageBreak/>
        <w:t>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3</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4</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5</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6</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Государства-участники признают, что каждый ребенок имеет неотъемлемое право на жизнь.</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2. Государства-участники обеспечивают в максимально возможной степени выживание и здоровое развитие ребенка.</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7</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EF2DD0" w:rsidRPr="00EF2DD0" w:rsidRDefault="00EF2DD0" w:rsidP="00EF2DD0">
      <w:pPr>
        <w:spacing w:after="0" w:line="240" w:lineRule="auto"/>
        <w:jc w:val="both"/>
        <w:rPr>
          <w:rFonts w:ascii="Tahoma" w:eastAsia="Times New Roman" w:hAnsi="Tahoma" w:cs="Tahoma"/>
          <w:sz w:val="17"/>
          <w:szCs w:val="17"/>
        </w:rPr>
      </w:pPr>
      <w:r w:rsidRPr="00EF2DD0">
        <w:rPr>
          <w:rFonts w:ascii="Tahoma" w:eastAsia="Times New Roman" w:hAnsi="Tahoma" w:cs="Tahoma"/>
          <w:sz w:val="17"/>
          <w:szCs w:val="17"/>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8</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9</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w:t>
      </w:r>
      <w:r w:rsidRPr="00EF2DD0">
        <w:rPr>
          <w:rFonts w:ascii="Tahoma" w:eastAsia="Times New Roman" w:hAnsi="Tahoma" w:cs="Tahoma"/>
          <w:sz w:val="17"/>
          <w:szCs w:val="17"/>
        </w:rPr>
        <w:lastRenderedPageBreak/>
        <w:t>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EF2DD0" w:rsidRPr="00EF2DD0" w:rsidRDefault="00EF2DD0" w:rsidP="00EF2DD0">
      <w:pPr>
        <w:spacing w:after="0" w:line="240" w:lineRule="auto"/>
        <w:jc w:val="both"/>
        <w:rPr>
          <w:rFonts w:ascii="Tahoma" w:eastAsia="Times New Roman" w:hAnsi="Tahoma" w:cs="Tahoma"/>
          <w:sz w:val="17"/>
          <w:szCs w:val="17"/>
        </w:rPr>
      </w:pPr>
      <w:r w:rsidRPr="00EF2DD0">
        <w:rPr>
          <w:rFonts w:ascii="Tahoma" w:eastAsia="Times New Roman" w:hAnsi="Tahoma" w:cs="Tahoma"/>
          <w:sz w:val="17"/>
          <w:szCs w:val="17"/>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10</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2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11</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Государства-участники принимают меры для борьбы с незаконным перемещением и невозвращением детей из-за границы.</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12</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13</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a) для уважения прав и репутации других лиц; или</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b) для охраны государственной безопасности или общественного порядка (ordre public), или здоровья или нравственности населения.</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14</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Государства-участники уважают право ребенка на свободу мысли, совести и религии.</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lastRenderedPageBreak/>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15</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Государства-участники признают право ребенка на свободу ассоциации и свободу мирных собраний.</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16</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2. Ребенок имеет право на защиту закона от такого вмешательства или посягательства.</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17</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a)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c) поощряют выпуск и распространение детской литературы;</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e)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18</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19</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lastRenderedPageBreak/>
        <w:t>Статья 20</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2. Государства-участники в соответствии со своими национальными законами обеспечивают замену ухода за таким ребенком.</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21</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22</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документах, участниками которых являются указанные государства.</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23</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lastRenderedPageBreak/>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24</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2. Государства-участники добиваются полного осуществления данного права и, в частности, принимают необходимые меры для:</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a) снижения уровней смертности младенцев и детской смертности;</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d) предоставления матерям надлежащих услуг по охране здоровья в дородовой и послеродовой периоды;</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f) развития просветительной работы и услуг в области профилактической медицинской помощи и планирования размера семьи.</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25</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26</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27</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lastRenderedPageBreak/>
        <w:t>Статья 28</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a) вводят бесплатное и обязательное начальное образование;</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c) обеспечивают доступность высшего образования для всех на основе способностей каждого с помощью всех необходимых средств;</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d) обеспечивают доступность информации и материалов в области образования и профессиональной подготовки для всех детей;</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e) принимают меры по содействию регулярному посещению школ и снижению числа учащихся, покинувших школу.</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29</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Государства-участники соглашаются в том, что образование ребенка должно быть направлено на:</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a) развитие личности, талантов и умственных и физических способностей ребенка в их самом полном объеме;</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b) воспитание уважения к правам человека и основным свободам, а также принципам, провозглашенным в Уставе Организации Объединенных Наций;</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e) воспитание уважения к окружающей природе.</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30</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 </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31</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32</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lastRenderedPageBreak/>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a) устанавливают минимальный возраст или минимальные возрасты для приема на работу;</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b) определяют необходимые требования о продолжительности рабочего дня и условиях труда;</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c) предусматривают соответствующие виды наказания или другие санкции для обеспечения эффективного осуществления настоящей статьи.</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33</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  </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34</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a) склонения или принуждения ребенка к любой незаконной сексуальной деятельности;</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b) использования в целях эксплуатации детей в проституции или в другой незаконной сексуальной практике;</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c) использования в целях эксплуатации детей в порнографии и порнографических материалах.</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35</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 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 </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36</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 Государства-участники защищают ребенка от всех других форм эксплуатации, наносящих ущерб любому аспекту благосостояния ребенка.  </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37</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Государства-участники обеспечивают, чтобы:</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38</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lastRenderedPageBreak/>
        <w:t>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39</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  </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40</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i) презумпция невиновности, пока его вина не будет доказана согласно закону;</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vi) бесплатная помощь переводчика, если ребенок не понимает используемого языка или не говорит на нем;</w:t>
      </w:r>
    </w:p>
    <w:p w:rsidR="00EF2DD0" w:rsidRPr="00EF2DD0" w:rsidRDefault="00EF2DD0" w:rsidP="00EF2DD0">
      <w:pPr>
        <w:spacing w:after="0" w:line="240" w:lineRule="auto"/>
        <w:jc w:val="both"/>
        <w:rPr>
          <w:rFonts w:ascii="Tahoma" w:eastAsia="Times New Roman" w:hAnsi="Tahoma" w:cs="Tahoma"/>
          <w:sz w:val="17"/>
          <w:szCs w:val="17"/>
        </w:rPr>
      </w:pPr>
      <w:r w:rsidRPr="00EF2DD0">
        <w:rPr>
          <w:rFonts w:ascii="Tahoma" w:eastAsia="Times New Roman" w:hAnsi="Tahoma" w:cs="Tahoma"/>
          <w:sz w:val="17"/>
          <w:szCs w:val="17"/>
        </w:rPr>
        <w:t>vii) полное уважение его личной жизни на всех стадиях разбирательства.</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a) установлению минимального возраста, ниже которого дети считаются неспособными нарушить уголовное законодательство;</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41</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a) в законе государства-участника; или</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b) в нормах международного права, действующих в отношении данного государства.</w:t>
      </w:r>
    </w:p>
    <w:p w:rsidR="00EF2DD0" w:rsidRPr="00EF2DD0" w:rsidRDefault="00EF2DD0" w:rsidP="00EF2DD0">
      <w:pPr>
        <w:spacing w:before="100" w:beforeAutospacing="1" w:after="100" w:afterAutospacing="1" w:line="240" w:lineRule="auto"/>
        <w:jc w:val="center"/>
        <w:outlineLvl w:val="2"/>
        <w:rPr>
          <w:rFonts w:ascii="Tahoma" w:eastAsia="Times New Roman" w:hAnsi="Tahoma" w:cs="Tahoma"/>
          <w:b/>
          <w:bCs/>
          <w:sz w:val="27"/>
          <w:szCs w:val="27"/>
        </w:rPr>
      </w:pPr>
      <w:r w:rsidRPr="00EF2DD0">
        <w:rPr>
          <w:rFonts w:ascii="Tahoma" w:eastAsia="Times New Roman" w:hAnsi="Tahoma" w:cs="Tahoma"/>
          <w:b/>
          <w:bCs/>
          <w:sz w:val="27"/>
          <w:szCs w:val="27"/>
        </w:rPr>
        <w:t>Часть II</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lastRenderedPageBreak/>
        <w:t>Статья 42</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43</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 - участникам настоящей Конвенции.</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8. Комитет устанавливает свои собственные правила процедуры.</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9. Комитет избирает своих должностных лиц на двухлетний срок.</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Конвенций.</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44</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a) в течение двух лет после вступления Конвенции в силу для соответствующего государства-участника;</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b) впоследствии через каждые пять лет.</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1b настоящей статьи, ранее изложенную основную информацию.</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4. Комитет может запрашивать у государств-участников дополнительную информацию, касающуюся осуществления настоящей Конвенции.</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6. Государства-участники обеспечивают широкую гласность своих докладов в своих собственных странах.</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lastRenderedPageBreak/>
        <w:t>Статья 45</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d)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EF2DD0" w:rsidRPr="00EF2DD0" w:rsidRDefault="00EF2DD0" w:rsidP="00EF2DD0">
      <w:pPr>
        <w:spacing w:before="100" w:beforeAutospacing="1" w:after="100" w:afterAutospacing="1" w:line="240" w:lineRule="auto"/>
        <w:jc w:val="center"/>
        <w:outlineLvl w:val="2"/>
        <w:rPr>
          <w:rFonts w:ascii="Tahoma" w:eastAsia="Times New Roman" w:hAnsi="Tahoma" w:cs="Tahoma"/>
          <w:b/>
          <w:bCs/>
          <w:sz w:val="27"/>
          <w:szCs w:val="27"/>
        </w:rPr>
      </w:pPr>
      <w:r w:rsidRPr="00EF2DD0">
        <w:rPr>
          <w:rFonts w:ascii="Tahoma" w:eastAsia="Times New Roman" w:hAnsi="Tahoma" w:cs="Tahoma"/>
          <w:b/>
          <w:bCs/>
          <w:sz w:val="27"/>
          <w:szCs w:val="27"/>
        </w:rPr>
        <w:t>Часть III</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46</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Настоящая Конвенция открыта для подписания ее всеми государствами.  </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47</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Настоящая Конвенция подлежит ратификации. Ратификационные грамоты сдаются на хранение Генеральному секретарю Организации Объединенных Наций. </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48</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49</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50</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на утверждение.</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lastRenderedPageBreak/>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51</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2. Оговорка, не совместимая с целями и задачами настоящей Конвенции, не допускается.</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52</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53</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Генеральный секретарь Организации Объединенных Наций назначается депозитарием настоящей Конвенции.</w:t>
      </w:r>
    </w:p>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Статья 54</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i/>
          <w:iCs/>
          <w:sz w:val="17"/>
          <w:szCs w:val="17"/>
        </w:rPr>
        <w:t> Конвенция одобрена Генеральной Ассамблеей ООН 20 ноября 1989 года. Подписана от имени СССР 26 января 1990 года, ратифицирована Верховным Советом СССР 13 июня 1990 года (Постановление Верховного Совета СССР от 13 июня 1990 года N 1559-1).</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i/>
          <w:iCs/>
          <w:sz w:val="17"/>
          <w:szCs w:val="17"/>
        </w:rPr>
        <w:t>Ратификационная грамота подписана Президентом СССР 10 июля 1990 года, сдана на хранение Генеральному секретарю ООН 16 августа 1990 года.</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i/>
          <w:iCs/>
          <w:sz w:val="17"/>
          <w:szCs w:val="17"/>
        </w:rPr>
        <w:t>Конвенция вступила в силу для СССР 15 сентября 1990 года.</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 </w:t>
      </w:r>
    </w:p>
    <w:p w:rsidR="00EF2DD0" w:rsidRPr="00EF2DD0" w:rsidRDefault="00EF2DD0" w:rsidP="00EF2DD0">
      <w:pPr>
        <w:spacing w:before="100" w:beforeAutospacing="1" w:after="100" w:afterAutospacing="1" w:line="240" w:lineRule="auto"/>
        <w:jc w:val="center"/>
        <w:outlineLvl w:val="2"/>
        <w:rPr>
          <w:rFonts w:ascii="Tahoma" w:eastAsia="Times New Roman" w:hAnsi="Tahoma" w:cs="Tahoma"/>
          <w:b/>
          <w:bCs/>
          <w:sz w:val="27"/>
          <w:szCs w:val="27"/>
        </w:rPr>
      </w:pPr>
      <w:r w:rsidRPr="00EF2DD0">
        <w:rPr>
          <w:rFonts w:ascii="Tahoma" w:eastAsia="Times New Roman" w:hAnsi="Tahoma" w:cs="Tahoma"/>
          <w:b/>
          <w:bCs/>
          <w:sz w:val="27"/>
          <w:szCs w:val="27"/>
        </w:rPr>
        <w:t>ВЕРХОВНЫЙ СОВЕТ СССР</w:t>
      </w:r>
    </w:p>
    <w:p w:rsidR="00EF2DD0" w:rsidRPr="00EF2DD0" w:rsidRDefault="00EF2DD0" w:rsidP="00EF2DD0">
      <w:pPr>
        <w:spacing w:before="100" w:beforeAutospacing="1" w:after="100" w:afterAutospacing="1" w:line="240" w:lineRule="auto"/>
        <w:jc w:val="center"/>
        <w:outlineLvl w:val="2"/>
        <w:rPr>
          <w:rFonts w:ascii="Tahoma" w:eastAsia="Times New Roman" w:hAnsi="Tahoma" w:cs="Tahoma"/>
          <w:b/>
          <w:bCs/>
          <w:sz w:val="27"/>
          <w:szCs w:val="27"/>
        </w:rPr>
      </w:pPr>
      <w:r w:rsidRPr="00EF2DD0">
        <w:rPr>
          <w:rFonts w:ascii="Tahoma" w:eastAsia="Times New Roman" w:hAnsi="Tahoma" w:cs="Tahoma"/>
          <w:b/>
          <w:bCs/>
          <w:sz w:val="27"/>
          <w:szCs w:val="27"/>
        </w:rPr>
        <w:t>ПОСТАНОВЛЕНИЕ</w:t>
      </w:r>
    </w:p>
    <w:tbl>
      <w:tblPr>
        <w:tblW w:w="5000" w:type="pct"/>
        <w:tblCellSpacing w:w="7" w:type="dxa"/>
        <w:tblCellMar>
          <w:top w:w="15" w:type="dxa"/>
          <w:left w:w="15" w:type="dxa"/>
          <w:bottom w:w="15" w:type="dxa"/>
          <w:right w:w="15" w:type="dxa"/>
        </w:tblCellMar>
        <w:tblLook w:val="04A0"/>
      </w:tblPr>
      <w:tblGrid>
        <w:gridCol w:w="7023"/>
        <w:gridCol w:w="2390"/>
      </w:tblGrid>
      <w:tr w:rsidR="00EF2DD0" w:rsidRPr="00EF2DD0" w:rsidTr="00EF2DD0">
        <w:trPr>
          <w:tblCellSpacing w:w="7" w:type="dxa"/>
        </w:trPr>
        <w:tc>
          <w:tcPr>
            <w:tcW w:w="0" w:type="auto"/>
            <w:hideMark/>
          </w:tcPr>
          <w:p w:rsidR="00EF2DD0" w:rsidRPr="00EF2DD0" w:rsidRDefault="00EF2DD0" w:rsidP="00EF2DD0">
            <w:pPr>
              <w:spacing w:before="100" w:beforeAutospacing="1" w:after="100" w:afterAutospacing="1" w:line="240" w:lineRule="auto"/>
              <w:ind w:firstLine="363"/>
              <w:jc w:val="both"/>
              <w:outlineLvl w:val="2"/>
              <w:rPr>
                <w:rFonts w:ascii="Tahoma" w:eastAsia="Times New Roman" w:hAnsi="Tahoma" w:cs="Tahoma"/>
                <w:b/>
                <w:bCs/>
                <w:sz w:val="27"/>
                <w:szCs w:val="27"/>
              </w:rPr>
            </w:pPr>
            <w:r w:rsidRPr="00EF2DD0">
              <w:rPr>
                <w:rFonts w:ascii="Tahoma" w:eastAsia="Times New Roman" w:hAnsi="Tahoma" w:cs="Tahoma"/>
                <w:b/>
                <w:bCs/>
                <w:sz w:val="27"/>
                <w:szCs w:val="27"/>
              </w:rPr>
              <w:t>от 13 июня 1990 года           </w:t>
            </w:r>
          </w:p>
        </w:tc>
        <w:tc>
          <w:tcPr>
            <w:tcW w:w="0" w:type="auto"/>
            <w:hideMark/>
          </w:tcPr>
          <w:p w:rsidR="00EF2DD0" w:rsidRPr="00EF2DD0" w:rsidRDefault="00EF2DD0" w:rsidP="00EF2DD0">
            <w:pPr>
              <w:spacing w:before="100" w:beforeAutospacing="1" w:after="100" w:afterAutospacing="1" w:line="240" w:lineRule="auto"/>
              <w:jc w:val="right"/>
              <w:outlineLvl w:val="2"/>
              <w:rPr>
                <w:rFonts w:ascii="Tahoma" w:eastAsia="Times New Roman" w:hAnsi="Tahoma" w:cs="Tahoma"/>
                <w:b/>
                <w:bCs/>
                <w:sz w:val="27"/>
                <w:szCs w:val="27"/>
              </w:rPr>
            </w:pPr>
            <w:r w:rsidRPr="00EF2DD0">
              <w:rPr>
                <w:rFonts w:ascii="Tahoma" w:eastAsia="Times New Roman" w:hAnsi="Tahoma" w:cs="Tahoma"/>
                <w:b/>
                <w:bCs/>
                <w:sz w:val="27"/>
                <w:szCs w:val="27"/>
              </w:rPr>
              <w:t>№1559-1</w:t>
            </w:r>
          </w:p>
        </w:tc>
      </w:tr>
    </w:tbl>
    <w:p w:rsidR="00EF2DD0" w:rsidRPr="00EF2DD0" w:rsidRDefault="00EF2DD0" w:rsidP="00EF2DD0">
      <w:pPr>
        <w:spacing w:before="100" w:beforeAutospacing="1" w:after="100" w:afterAutospacing="1" w:line="240" w:lineRule="auto"/>
        <w:jc w:val="center"/>
        <w:outlineLvl w:val="2"/>
        <w:rPr>
          <w:rFonts w:ascii="Tahoma" w:eastAsia="Times New Roman" w:hAnsi="Tahoma" w:cs="Tahoma"/>
          <w:b/>
          <w:bCs/>
          <w:sz w:val="27"/>
          <w:szCs w:val="27"/>
        </w:rPr>
      </w:pPr>
      <w:r w:rsidRPr="00EF2DD0">
        <w:rPr>
          <w:rFonts w:ascii="Tahoma" w:eastAsia="Times New Roman" w:hAnsi="Tahoma" w:cs="Tahoma"/>
          <w:b/>
          <w:bCs/>
          <w:sz w:val="27"/>
          <w:szCs w:val="27"/>
        </w:rPr>
        <w:t>О ратификации Конвенции о правах ребенка</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Верховный Совет СССР постановляет:</w:t>
      </w:r>
    </w:p>
    <w:p w:rsidR="00EF2DD0" w:rsidRPr="00EF2DD0" w:rsidRDefault="00EF2DD0" w:rsidP="00EF2DD0">
      <w:pPr>
        <w:spacing w:after="0" w:line="240" w:lineRule="auto"/>
        <w:ind w:firstLine="363"/>
        <w:jc w:val="both"/>
        <w:rPr>
          <w:rFonts w:ascii="Tahoma" w:eastAsia="Times New Roman" w:hAnsi="Tahoma" w:cs="Tahoma"/>
          <w:sz w:val="17"/>
          <w:szCs w:val="17"/>
        </w:rPr>
      </w:pPr>
      <w:r w:rsidRPr="00EF2DD0">
        <w:rPr>
          <w:rFonts w:ascii="Tahoma" w:eastAsia="Times New Roman" w:hAnsi="Tahoma" w:cs="Tahoma"/>
          <w:sz w:val="17"/>
          <w:szCs w:val="17"/>
        </w:rPr>
        <w:t>Представленную Советом Министров СССР на ратификацию Конвенцию о правах ребенка, принятую 44-й сессией Генеральной Ассамблеи ООН 20 ноября 1989 года и подписанную от имени СССР 26 января 1990 года, ратифицировать.</w:t>
      </w:r>
    </w:p>
    <w:p w:rsidR="00F41CB7" w:rsidRDefault="00F41CB7"/>
    <w:sectPr w:rsidR="00F41C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useFELayout/>
  </w:compat>
  <w:rsids>
    <w:rsidRoot w:val="00EF2DD0"/>
    <w:rsid w:val="00EF2DD0"/>
    <w:rsid w:val="00F41C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F2D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F2D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F2DD0"/>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EF2DD0"/>
    <w:rPr>
      <w:rFonts w:ascii="Times New Roman" w:eastAsia="Times New Roman" w:hAnsi="Times New Roman" w:cs="Times New Roman"/>
      <w:b/>
      <w:bCs/>
      <w:sz w:val="27"/>
      <w:szCs w:val="27"/>
    </w:rPr>
  </w:style>
  <w:style w:type="paragraph" w:styleId="a3">
    <w:name w:val="Normal (Web)"/>
    <w:basedOn w:val="a"/>
    <w:uiPriority w:val="99"/>
    <w:semiHidden/>
    <w:unhideWhenUsed/>
    <w:rsid w:val="00EF2DD0"/>
    <w:pPr>
      <w:spacing w:after="0" w:line="240" w:lineRule="auto"/>
    </w:pPr>
    <w:rPr>
      <w:rFonts w:ascii="Tahoma" w:eastAsia="Times New Roman" w:hAnsi="Tahoma" w:cs="Tahoma"/>
      <w:sz w:val="17"/>
      <w:szCs w:val="17"/>
    </w:rPr>
  </w:style>
  <w:style w:type="character" w:styleId="a4">
    <w:name w:val="Strong"/>
    <w:basedOn w:val="a0"/>
    <w:uiPriority w:val="22"/>
    <w:qFormat/>
    <w:rsid w:val="00EF2DD0"/>
    <w:rPr>
      <w:b/>
      <w:bCs/>
    </w:rPr>
  </w:style>
  <w:style w:type="character" w:styleId="a5">
    <w:name w:val="Emphasis"/>
    <w:basedOn w:val="a0"/>
    <w:uiPriority w:val="20"/>
    <w:qFormat/>
    <w:rsid w:val="00EF2DD0"/>
    <w:rPr>
      <w:i/>
      <w:iCs/>
    </w:rPr>
  </w:style>
</w:styles>
</file>

<file path=word/webSettings.xml><?xml version="1.0" encoding="utf-8"?>
<w:webSettings xmlns:r="http://schemas.openxmlformats.org/officeDocument/2006/relationships" xmlns:w="http://schemas.openxmlformats.org/wordprocessingml/2006/main">
  <w:divs>
    <w:div w:id="432241411">
      <w:bodyDiv w:val="1"/>
      <w:marLeft w:val="0"/>
      <w:marRight w:val="0"/>
      <w:marTop w:val="0"/>
      <w:marBottom w:val="0"/>
      <w:divBdr>
        <w:top w:val="none" w:sz="0" w:space="0" w:color="auto"/>
        <w:left w:val="none" w:sz="0" w:space="0" w:color="auto"/>
        <w:bottom w:val="none" w:sz="0" w:space="0" w:color="auto"/>
        <w:right w:val="none" w:sz="0" w:space="0" w:color="auto"/>
      </w:divBdr>
      <w:divsChild>
        <w:div w:id="999231877">
          <w:marLeft w:val="0"/>
          <w:marRight w:val="0"/>
          <w:marTop w:val="0"/>
          <w:marBottom w:val="0"/>
          <w:divBdr>
            <w:top w:val="none" w:sz="0" w:space="0" w:color="auto"/>
            <w:left w:val="none" w:sz="0" w:space="0" w:color="auto"/>
            <w:bottom w:val="none" w:sz="0" w:space="0" w:color="auto"/>
            <w:right w:val="none" w:sz="0" w:space="0" w:color="auto"/>
          </w:divBdr>
          <w:divsChild>
            <w:div w:id="491290464">
              <w:marLeft w:val="0"/>
              <w:marRight w:val="0"/>
              <w:marTop w:val="0"/>
              <w:marBottom w:val="0"/>
              <w:divBdr>
                <w:top w:val="none" w:sz="0" w:space="0" w:color="auto"/>
                <w:left w:val="none" w:sz="0" w:space="0" w:color="auto"/>
                <w:bottom w:val="none" w:sz="0" w:space="0" w:color="auto"/>
                <w:right w:val="none" w:sz="0" w:space="0" w:color="auto"/>
              </w:divBdr>
              <w:divsChild>
                <w:div w:id="788015131">
                  <w:marLeft w:val="0"/>
                  <w:marRight w:val="0"/>
                  <w:marTop w:val="0"/>
                  <w:marBottom w:val="0"/>
                  <w:divBdr>
                    <w:top w:val="none" w:sz="0" w:space="0" w:color="auto"/>
                    <w:left w:val="none" w:sz="0" w:space="0" w:color="auto"/>
                    <w:bottom w:val="none" w:sz="0" w:space="0" w:color="auto"/>
                    <w:right w:val="none" w:sz="0" w:space="0" w:color="auto"/>
                  </w:divBdr>
                  <w:divsChild>
                    <w:div w:id="23362623">
                      <w:marLeft w:val="0"/>
                      <w:marRight w:val="0"/>
                      <w:marTop w:val="0"/>
                      <w:marBottom w:val="0"/>
                      <w:divBdr>
                        <w:top w:val="none" w:sz="0" w:space="0" w:color="auto"/>
                        <w:left w:val="none" w:sz="0" w:space="0" w:color="auto"/>
                        <w:bottom w:val="none" w:sz="0" w:space="0" w:color="auto"/>
                        <w:right w:val="none" w:sz="0" w:space="0" w:color="auto"/>
                      </w:divBdr>
                      <w:divsChild>
                        <w:div w:id="600843870">
                          <w:marLeft w:val="0"/>
                          <w:marRight w:val="0"/>
                          <w:marTop w:val="0"/>
                          <w:marBottom w:val="0"/>
                          <w:divBdr>
                            <w:top w:val="none" w:sz="0" w:space="0" w:color="auto"/>
                            <w:left w:val="none" w:sz="0" w:space="0" w:color="auto"/>
                            <w:bottom w:val="none" w:sz="0" w:space="0" w:color="auto"/>
                            <w:right w:val="none" w:sz="0" w:space="0" w:color="auto"/>
                          </w:divBdr>
                          <w:divsChild>
                            <w:div w:id="115089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7485</Words>
  <Characters>42671</Characters>
  <Application>Microsoft Office Word</Application>
  <DocSecurity>0</DocSecurity>
  <Lines>355</Lines>
  <Paragraphs>100</Paragraphs>
  <ScaleCrop>false</ScaleCrop>
  <Company>USN Team</Company>
  <LinksUpToDate>false</LinksUpToDate>
  <CharactersWithSpaces>50056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c400</cp:lastModifiedBy>
  <cp:revision>3</cp:revision>
  <dcterms:created xsi:type="dcterms:W3CDTF">2014-03-04T18:07:00Z</dcterms:created>
  <dcterms:modified xsi:type="dcterms:W3CDTF">2014-03-04T18:07:00Z</dcterms:modified>
</cp:coreProperties>
</file>